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71F7" w14:textId="3E494A14" w:rsidR="008F0239" w:rsidRDefault="008F0239" w:rsidP="008F023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noProof/>
          <w:lang w:val="en-CA" w:eastAsia="en-CA"/>
        </w:rPr>
        <w:drawing>
          <wp:inline distT="0" distB="0" distL="0" distR="0" wp14:anchorId="1CABC0F4" wp14:editId="04161966">
            <wp:extent cx="3847911" cy="926461"/>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7911" cy="926461"/>
                    </a:xfrm>
                    <a:prstGeom prst="rect">
                      <a:avLst/>
                    </a:prstGeom>
                    <a:noFill/>
                    <a:ln>
                      <a:noFill/>
                    </a:ln>
                  </pic:spPr>
                </pic:pic>
              </a:graphicData>
            </a:graphic>
          </wp:inline>
        </w:drawing>
      </w:r>
    </w:p>
    <w:p w14:paraId="1C701B00" w14:textId="5BC9D7A0" w:rsidR="008F0239" w:rsidRPr="008F0239" w:rsidRDefault="00F3671D" w:rsidP="008F0239">
      <w:pPr>
        <w:spacing w:before="100" w:beforeAutospacing="1" w:after="100" w:afterAutospacing="1" w:line="240" w:lineRule="auto"/>
        <w:jc w:val="center"/>
        <w:outlineLvl w:val="1"/>
        <w:rPr>
          <w:rFonts w:eastAsia="Times New Roman" w:cstheme="minorHAnsi"/>
          <w:b/>
          <w:bCs/>
          <w:sz w:val="32"/>
          <w:szCs w:val="32"/>
        </w:rPr>
      </w:pPr>
      <w:r>
        <w:rPr>
          <w:rFonts w:eastAsia="Times New Roman" w:cstheme="minorHAnsi"/>
          <w:b/>
          <w:bCs/>
          <w:sz w:val="32"/>
          <w:szCs w:val="32"/>
        </w:rPr>
        <w:t>Director Legacy Giving</w:t>
      </w:r>
    </w:p>
    <w:p w14:paraId="0C66C428" w14:textId="77777777" w:rsidR="008F0239" w:rsidRPr="000D0CBA" w:rsidRDefault="008F0239" w:rsidP="008F0239">
      <w:pPr>
        <w:spacing w:after="0" w:line="240" w:lineRule="auto"/>
        <w:rPr>
          <w:rFonts w:eastAsia="Times New Roman" w:cstheme="minorHAnsi"/>
          <w:b/>
          <w:bCs/>
          <w:sz w:val="6"/>
          <w:szCs w:val="6"/>
        </w:rPr>
      </w:pPr>
    </w:p>
    <w:p w14:paraId="13C88CBE" w14:textId="02F50252" w:rsidR="008F0239" w:rsidRPr="000D0CBA" w:rsidRDefault="008F0239" w:rsidP="008F0239">
      <w:pPr>
        <w:spacing w:after="0" w:line="240" w:lineRule="auto"/>
        <w:rPr>
          <w:rFonts w:eastAsia="Times New Roman" w:cstheme="minorHAnsi"/>
        </w:rPr>
      </w:pPr>
      <w:r w:rsidRPr="000D0CBA">
        <w:rPr>
          <w:rFonts w:eastAsia="Times New Roman" w:cstheme="minorHAnsi"/>
          <w:b/>
          <w:bCs/>
        </w:rPr>
        <w:t>Humber River Health Foundation | Hybrid (Toronto)</w:t>
      </w:r>
    </w:p>
    <w:p w14:paraId="0FCC2247" w14:textId="77777777" w:rsidR="008F0239" w:rsidRPr="000D0CBA" w:rsidRDefault="008F0239" w:rsidP="008F0239">
      <w:pPr>
        <w:spacing w:after="0" w:line="240" w:lineRule="auto"/>
        <w:outlineLvl w:val="2"/>
        <w:rPr>
          <w:rFonts w:eastAsia="Times New Roman" w:cstheme="minorHAnsi"/>
          <w:b/>
          <w:bCs/>
        </w:rPr>
      </w:pPr>
      <w:r w:rsidRPr="000D0CBA">
        <w:rPr>
          <w:rFonts w:eastAsia="Times New Roman" w:cstheme="minorHAnsi"/>
          <w:b/>
          <w:bCs/>
        </w:rPr>
        <w:t xml:space="preserve">A trusted leadership role at the </w:t>
      </w:r>
      <w:proofErr w:type="spellStart"/>
      <w:r w:rsidRPr="000D0CBA">
        <w:rPr>
          <w:rFonts w:eastAsia="Times New Roman" w:cstheme="minorHAnsi"/>
          <w:b/>
          <w:bCs/>
        </w:rPr>
        <w:t>centre</w:t>
      </w:r>
      <w:proofErr w:type="spellEnd"/>
      <w:r w:rsidRPr="000D0CBA">
        <w:rPr>
          <w:rFonts w:eastAsia="Times New Roman" w:cstheme="minorHAnsi"/>
          <w:b/>
          <w:bCs/>
        </w:rPr>
        <w:t xml:space="preserve"> of governance, strategy, and impact.</w:t>
      </w:r>
    </w:p>
    <w:p w14:paraId="02B4FAF1" w14:textId="77777777" w:rsidR="008F0239" w:rsidRPr="000D0CBA" w:rsidRDefault="008F0239" w:rsidP="008F0239">
      <w:pPr>
        <w:spacing w:after="0" w:line="240" w:lineRule="auto"/>
        <w:rPr>
          <w:rFonts w:eastAsia="Times New Roman" w:cstheme="minorHAnsi"/>
        </w:rPr>
      </w:pPr>
    </w:p>
    <w:p w14:paraId="35A7ED0F" w14:textId="77777777" w:rsidR="000F6136" w:rsidRPr="000F6136" w:rsidRDefault="005C2F89" w:rsidP="000F6136">
      <w:pPr>
        <w:spacing w:after="0" w:line="240" w:lineRule="auto"/>
        <w:rPr>
          <w:rFonts w:eastAsia="Times New Roman" w:cstheme="minorHAnsi"/>
        </w:rPr>
      </w:pPr>
      <w:r>
        <w:rPr>
          <w:rFonts w:eastAsia="Times New Roman" w:cstheme="minorHAnsi"/>
        </w:rPr>
        <w:pict w14:anchorId="593903C7">
          <v:rect id="_x0000_i1025" style="width:0;height:1.5pt" o:hralign="center" o:hrstd="t" o:hr="t" fillcolor="#a0a0a0" stroked="f"/>
        </w:pict>
      </w:r>
    </w:p>
    <w:p w14:paraId="063E19DE" w14:textId="1C5789A4" w:rsidR="000F6136" w:rsidRPr="000F6136" w:rsidRDefault="000F6136" w:rsidP="000F6136">
      <w:pPr>
        <w:spacing w:after="0" w:line="240" w:lineRule="auto"/>
        <w:rPr>
          <w:rFonts w:eastAsia="Times New Roman" w:cstheme="minorHAnsi"/>
          <w:b/>
          <w:bCs/>
          <w:sz w:val="24"/>
          <w:szCs w:val="24"/>
        </w:rPr>
      </w:pPr>
      <w:r w:rsidRPr="000F6136">
        <w:rPr>
          <w:rFonts w:eastAsia="Times New Roman" w:cstheme="minorHAnsi"/>
          <w:b/>
          <w:bCs/>
          <w:sz w:val="24"/>
          <w:szCs w:val="24"/>
        </w:rPr>
        <w:t>About the Role</w:t>
      </w:r>
      <w:r w:rsidR="00CF6A0F" w:rsidRPr="000D0CBA">
        <w:rPr>
          <w:rFonts w:eastAsia="Times New Roman" w:cstheme="minorHAnsi"/>
          <w:b/>
          <w:bCs/>
          <w:sz w:val="24"/>
          <w:szCs w:val="24"/>
        </w:rPr>
        <w:t xml:space="preserve"> &amp; Working Style</w:t>
      </w:r>
    </w:p>
    <w:p w14:paraId="61AEBE9A" w14:textId="77777777" w:rsidR="001E5060" w:rsidRPr="001E5060" w:rsidRDefault="001E5060" w:rsidP="001E5060">
      <w:pPr>
        <w:spacing w:after="0" w:line="240" w:lineRule="auto"/>
        <w:rPr>
          <w:rFonts w:eastAsia="Times New Roman" w:cstheme="minorHAnsi"/>
        </w:rPr>
      </w:pPr>
      <w:r w:rsidRPr="001E5060">
        <w:rPr>
          <w:rFonts w:eastAsia="Times New Roman" w:cstheme="minorHAnsi"/>
        </w:rPr>
        <w:t>Planned giving is a long term and meaningful way for donors to support compassionate patient care for generations. The Director, Legacy Giving will lead, expand and steward the Foundation’s planned giving program, supporting donors considering gifts through wills, insurance policies, securities and other long term philanthropic vehicles.</w:t>
      </w:r>
    </w:p>
    <w:p w14:paraId="07D2FAD5" w14:textId="77777777" w:rsidR="001E5060" w:rsidRPr="001E5060" w:rsidRDefault="001E5060" w:rsidP="001E5060">
      <w:pPr>
        <w:spacing w:after="0" w:line="240" w:lineRule="auto"/>
        <w:rPr>
          <w:rFonts w:eastAsia="Times New Roman" w:cstheme="minorHAnsi"/>
        </w:rPr>
      </w:pPr>
    </w:p>
    <w:p w14:paraId="43ED6B89" w14:textId="77777777" w:rsidR="001E5060" w:rsidRPr="001E5060" w:rsidRDefault="001E5060" w:rsidP="001E5060">
      <w:pPr>
        <w:spacing w:after="0" w:line="240" w:lineRule="auto"/>
        <w:rPr>
          <w:rFonts w:eastAsia="Times New Roman" w:cstheme="minorHAnsi"/>
        </w:rPr>
      </w:pPr>
      <w:r w:rsidRPr="001E5060">
        <w:rPr>
          <w:rFonts w:eastAsia="Times New Roman" w:cstheme="minorHAnsi"/>
        </w:rPr>
        <w:t>This role requires a balance of relationship focused donor engagement, technical understanding of planned gift structures and strong internal collaboration. The Director will ensure planned giving is embedded across donor pathways, communications, stewardship strategy and the broader fundraising framework.</w:t>
      </w:r>
    </w:p>
    <w:p w14:paraId="06433C6B" w14:textId="77777777" w:rsidR="001E5060" w:rsidRPr="001E5060" w:rsidRDefault="001E5060" w:rsidP="001E5060">
      <w:pPr>
        <w:spacing w:after="0" w:line="240" w:lineRule="auto"/>
        <w:rPr>
          <w:rFonts w:eastAsia="Times New Roman" w:cstheme="minorHAnsi"/>
        </w:rPr>
      </w:pPr>
    </w:p>
    <w:p w14:paraId="4A41A451" w14:textId="5C717996" w:rsidR="001E1F48" w:rsidRPr="001E1F48" w:rsidRDefault="001E5060" w:rsidP="001E5060">
      <w:pPr>
        <w:spacing w:after="0" w:line="240" w:lineRule="auto"/>
        <w:rPr>
          <w:rFonts w:eastAsia="Times New Roman" w:cstheme="minorHAnsi"/>
        </w:rPr>
      </w:pPr>
      <w:r w:rsidRPr="001E5060">
        <w:rPr>
          <w:rFonts w:eastAsia="Times New Roman" w:cstheme="minorHAnsi"/>
        </w:rPr>
        <w:t>In addition, the Director will lead the Foundation’s Planned Giving Committee of ten members, an advisory body consisting of professional advisors, senior volunteers and staff stakeholders who contribute strategic insight, sector awareness and donor pipeline strengthening.</w:t>
      </w:r>
    </w:p>
    <w:p w14:paraId="447DE4F2" w14:textId="77777777" w:rsidR="000F6136" w:rsidRPr="000F6136" w:rsidRDefault="005C2F89" w:rsidP="000F6136">
      <w:pPr>
        <w:spacing w:after="0" w:line="240" w:lineRule="auto"/>
        <w:rPr>
          <w:rFonts w:eastAsia="Times New Roman" w:cstheme="minorHAnsi"/>
        </w:rPr>
      </w:pPr>
      <w:r>
        <w:rPr>
          <w:rFonts w:eastAsia="Times New Roman" w:cstheme="minorHAnsi"/>
        </w:rPr>
        <w:pict w14:anchorId="7B52C24E">
          <v:rect id="_x0000_i1026" style="width:0;height:1.5pt" o:hralign="center" o:hrstd="t" o:hr="t" fillcolor="#a0a0a0" stroked="f"/>
        </w:pict>
      </w:r>
    </w:p>
    <w:p w14:paraId="2CC4E0D2" w14:textId="77777777" w:rsidR="000F6136" w:rsidRPr="000F6136" w:rsidRDefault="000F6136" w:rsidP="000F6136">
      <w:pPr>
        <w:spacing w:after="0" w:line="240" w:lineRule="auto"/>
        <w:rPr>
          <w:rFonts w:eastAsia="Times New Roman" w:cstheme="minorHAnsi"/>
          <w:b/>
          <w:bCs/>
          <w:sz w:val="24"/>
          <w:szCs w:val="24"/>
        </w:rPr>
      </w:pPr>
      <w:r w:rsidRPr="000F6136">
        <w:rPr>
          <w:rFonts w:eastAsia="Times New Roman" w:cstheme="minorHAnsi"/>
          <w:b/>
          <w:bCs/>
          <w:sz w:val="24"/>
          <w:szCs w:val="24"/>
        </w:rPr>
        <w:t>What You’ll Do</w:t>
      </w:r>
    </w:p>
    <w:p w14:paraId="0BB02A7B" w14:textId="77777777" w:rsidR="007C2BD5" w:rsidRDefault="007C2BD5" w:rsidP="007C2BD5">
      <w:pPr>
        <w:spacing w:after="0" w:line="240" w:lineRule="auto"/>
        <w:rPr>
          <w:rFonts w:eastAsia="Times New Roman" w:cstheme="minorHAnsi"/>
          <w:b/>
          <w:bCs/>
        </w:rPr>
      </w:pPr>
    </w:p>
    <w:p w14:paraId="7795C5B6" w14:textId="18C2FEA8" w:rsidR="007C2BD5" w:rsidRPr="007C2BD5" w:rsidRDefault="007C2BD5" w:rsidP="007C2BD5">
      <w:pPr>
        <w:spacing w:after="0" w:line="240" w:lineRule="auto"/>
        <w:rPr>
          <w:rFonts w:eastAsia="Times New Roman" w:cstheme="minorHAnsi"/>
          <w:b/>
          <w:bCs/>
        </w:rPr>
      </w:pPr>
      <w:r w:rsidRPr="007C2BD5">
        <w:rPr>
          <w:rFonts w:eastAsia="Times New Roman" w:cstheme="minorHAnsi"/>
          <w:b/>
          <w:bCs/>
        </w:rPr>
        <w:t>Program Strategy and Leadership</w:t>
      </w:r>
    </w:p>
    <w:p w14:paraId="64A8BC39" w14:textId="77777777" w:rsidR="007C2BD5" w:rsidRPr="007C2BD5" w:rsidRDefault="007C2BD5" w:rsidP="007C2BD5">
      <w:pPr>
        <w:pStyle w:val="ListParagraph"/>
        <w:numPr>
          <w:ilvl w:val="0"/>
          <w:numId w:val="8"/>
        </w:numPr>
        <w:spacing w:after="0"/>
        <w:rPr>
          <w:rFonts w:eastAsia="Times New Roman" w:cstheme="minorHAnsi"/>
        </w:rPr>
      </w:pPr>
      <w:r w:rsidRPr="007C2BD5">
        <w:rPr>
          <w:rFonts w:eastAsia="Times New Roman" w:cstheme="minorHAnsi"/>
        </w:rPr>
        <w:t xml:space="preserve">Build and execute a </w:t>
      </w:r>
      <w:proofErr w:type="spellStart"/>
      <w:proofErr w:type="gramStart"/>
      <w:r w:rsidRPr="007C2BD5">
        <w:rPr>
          <w:rFonts w:eastAsia="Times New Roman" w:cstheme="minorHAnsi"/>
        </w:rPr>
        <w:t>multi year</w:t>
      </w:r>
      <w:proofErr w:type="spellEnd"/>
      <w:r w:rsidRPr="007C2BD5">
        <w:rPr>
          <w:rFonts w:eastAsia="Times New Roman" w:cstheme="minorHAnsi"/>
        </w:rPr>
        <w:t xml:space="preserve"> planned</w:t>
      </w:r>
      <w:proofErr w:type="gramEnd"/>
      <w:r w:rsidRPr="007C2BD5">
        <w:rPr>
          <w:rFonts w:eastAsia="Times New Roman" w:cstheme="minorHAnsi"/>
        </w:rPr>
        <w:t xml:space="preserve"> giving growth strategy, including revenue forecasts, pipeline development and annual performance targets.</w:t>
      </w:r>
    </w:p>
    <w:p w14:paraId="3849D2F0" w14:textId="1EA2D5A9" w:rsidR="007C2BD5" w:rsidRPr="007C2BD5" w:rsidRDefault="007C2BD5" w:rsidP="007C2BD5">
      <w:pPr>
        <w:pStyle w:val="ListParagraph"/>
        <w:numPr>
          <w:ilvl w:val="0"/>
          <w:numId w:val="8"/>
        </w:numPr>
        <w:spacing w:after="0"/>
        <w:rPr>
          <w:rFonts w:eastAsia="Times New Roman" w:cstheme="minorHAnsi"/>
        </w:rPr>
      </w:pPr>
      <w:r w:rsidRPr="007C2BD5">
        <w:rPr>
          <w:rFonts w:eastAsia="Times New Roman" w:cstheme="minorHAnsi"/>
        </w:rPr>
        <w:t>Develop policies, procedures and donor pathways to strengthen planned giving activity and donor experience.</w:t>
      </w:r>
    </w:p>
    <w:p w14:paraId="032E212D" w14:textId="4874B1EA" w:rsidR="007C2BD5" w:rsidRPr="007C2BD5" w:rsidRDefault="007C2BD5" w:rsidP="007C2BD5">
      <w:pPr>
        <w:pStyle w:val="ListParagraph"/>
        <w:numPr>
          <w:ilvl w:val="0"/>
          <w:numId w:val="8"/>
        </w:numPr>
        <w:spacing w:after="0"/>
        <w:rPr>
          <w:rFonts w:eastAsia="Times New Roman" w:cstheme="minorHAnsi"/>
        </w:rPr>
      </w:pPr>
      <w:r w:rsidRPr="007C2BD5">
        <w:rPr>
          <w:rFonts w:eastAsia="Times New Roman" w:cstheme="minorHAnsi"/>
        </w:rPr>
        <w:t xml:space="preserve">Accountable for designing and implementing the </w:t>
      </w:r>
      <w:proofErr w:type="gramStart"/>
      <w:r w:rsidRPr="007C2BD5">
        <w:rPr>
          <w:rFonts w:eastAsia="Times New Roman" w:cstheme="minorHAnsi"/>
        </w:rPr>
        <w:t>end to end</w:t>
      </w:r>
      <w:proofErr w:type="gramEnd"/>
      <w:r w:rsidRPr="007C2BD5">
        <w:rPr>
          <w:rFonts w:eastAsia="Times New Roman" w:cstheme="minorHAnsi"/>
        </w:rPr>
        <w:t xml:space="preserve"> legacy donor experience from lead generation through stewardship.</w:t>
      </w:r>
    </w:p>
    <w:p w14:paraId="1BBB629D" w14:textId="54E48509" w:rsidR="007C2BD5" w:rsidRPr="007C2BD5" w:rsidRDefault="007C2BD5" w:rsidP="007C2BD5">
      <w:pPr>
        <w:pStyle w:val="ListParagraph"/>
        <w:numPr>
          <w:ilvl w:val="0"/>
          <w:numId w:val="8"/>
        </w:numPr>
        <w:spacing w:after="0"/>
        <w:rPr>
          <w:rFonts w:eastAsia="Times New Roman" w:cstheme="minorHAnsi"/>
        </w:rPr>
      </w:pPr>
      <w:r w:rsidRPr="007C2BD5">
        <w:rPr>
          <w:rFonts w:eastAsia="Times New Roman" w:cstheme="minorHAnsi"/>
        </w:rPr>
        <w:t>Ensure planned giving messaging and positioning align with Humber River Health’s strategic priorities and donor impact narratives.</w:t>
      </w:r>
    </w:p>
    <w:p w14:paraId="7EC2DB67" w14:textId="2DED2635" w:rsidR="007C2BD5" w:rsidRPr="007C2BD5" w:rsidRDefault="007C2BD5" w:rsidP="007C2BD5">
      <w:pPr>
        <w:pStyle w:val="ListParagraph"/>
        <w:numPr>
          <w:ilvl w:val="0"/>
          <w:numId w:val="8"/>
        </w:numPr>
        <w:spacing w:after="0"/>
        <w:rPr>
          <w:rFonts w:eastAsia="Times New Roman" w:cstheme="minorHAnsi"/>
        </w:rPr>
      </w:pPr>
      <w:r w:rsidRPr="007C2BD5">
        <w:rPr>
          <w:rFonts w:eastAsia="Times New Roman" w:cstheme="minorHAnsi"/>
        </w:rPr>
        <w:t>Prepare regular planned giving reports, dashboards and analytics for the Board and key stakeholders to support strategic decision making and performance tracking.</w:t>
      </w:r>
    </w:p>
    <w:p w14:paraId="752FA50A" w14:textId="77777777" w:rsidR="007C2BD5" w:rsidRPr="007C2BD5" w:rsidRDefault="007C2BD5" w:rsidP="007C2BD5">
      <w:pPr>
        <w:spacing w:after="0" w:line="240" w:lineRule="auto"/>
        <w:rPr>
          <w:rFonts w:eastAsia="Times New Roman" w:cstheme="minorHAnsi"/>
          <w:b/>
          <w:bCs/>
        </w:rPr>
      </w:pPr>
      <w:r w:rsidRPr="007C2BD5">
        <w:rPr>
          <w:rFonts w:eastAsia="Times New Roman" w:cstheme="minorHAnsi"/>
          <w:b/>
          <w:bCs/>
        </w:rPr>
        <w:t>Leadership of the Planned Giving Committee</w:t>
      </w:r>
    </w:p>
    <w:p w14:paraId="6C36D175" w14:textId="77777777" w:rsidR="007C2BD5" w:rsidRDefault="007C2BD5" w:rsidP="007C2BD5">
      <w:pPr>
        <w:pStyle w:val="ListParagraph"/>
        <w:numPr>
          <w:ilvl w:val="0"/>
          <w:numId w:val="9"/>
        </w:numPr>
        <w:spacing w:after="0"/>
        <w:rPr>
          <w:rFonts w:eastAsia="Times New Roman" w:cstheme="minorHAnsi"/>
        </w:rPr>
      </w:pPr>
      <w:r w:rsidRPr="007C2BD5">
        <w:rPr>
          <w:rFonts w:eastAsia="Times New Roman" w:cstheme="minorHAnsi"/>
        </w:rPr>
        <w:t>Serve as the main staff lead and coordinator for the Foundation’s Planned Giving Committee, including recruitment, onboarding, meeting agendas, minutes and reporting.</w:t>
      </w:r>
    </w:p>
    <w:p w14:paraId="575C06D5" w14:textId="77777777" w:rsidR="007C2BD5" w:rsidRDefault="007C2BD5" w:rsidP="00701CEB">
      <w:pPr>
        <w:pStyle w:val="ListParagraph"/>
        <w:numPr>
          <w:ilvl w:val="0"/>
          <w:numId w:val="9"/>
        </w:numPr>
        <w:spacing w:after="0"/>
        <w:rPr>
          <w:rFonts w:eastAsia="Times New Roman" w:cstheme="minorHAnsi"/>
        </w:rPr>
      </w:pPr>
      <w:r w:rsidRPr="007C2BD5">
        <w:rPr>
          <w:rFonts w:eastAsia="Times New Roman" w:cstheme="minorHAnsi"/>
        </w:rPr>
        <w:t>Engage committee members including legal advisors, wealth planners, senior volunteers, internal leadership and community partners.</w:t>
      </w:r>
    </w:p>
    <w:p w14:paraId="20388FD7" w14:textId="77777777" w:rsidR="007C2BD5" w:rsidRDefault="007C2BD5" w:rsidP="00822460">
      <w:pPr>
        <w:pStyle w:val="ListParagraph"/>
        <w:numPr>
          <w:ilvl w:val="0"/>
          <w:numId w:val="9"/>
        </w:numPr>
        <w:spacing w:after="0"/>
        <w:rPr>
          <w:rFonts w:eastAsia="Times New Roman" w:cstheme="minorHAnsi"/>
        </w:rPr>
      </w:pPr>
      <w:r w:rsidRPr="007C2BD5">
        <w:rPr>
          <w:rFonts w:eastAsia="Times New Roman" w:cstheme="minorHAnsi"/>
        </w:rPr>
        <w:t>Leverage the Committee as a strategic thought partner for program development, stewardship approaches, campaign alignment and professional advisor outreach.</w:t>
      </w:r>
    </w:p>
    <w:p w14:paraId="77EAE079" w14:textId="174DD6DD" w:rsidR="007C2BD5" w:rsidRPr="007C2BD5" w:rsidRDefault="007C2BD5" w:rsidP="00822460">
      <w:pPr>
        <w:pStyle w:val="ListParagraph"/>
        <w:numPr>
          <w:ilvl w:val="0"/>
          <w:numId w:val="9"/>
        </w:numPr>
        <w:spacing w:after="0"/>
        <w:rPr>
          <w:rFonts w:eastAsia="Times New Roman" w:cstheme="minorHAnsi"/>
        </w:rPr>
      </w:pPr>
      <w:r w:rsidRPr="007C2BD5">
        <w:rPr>
          <w:rFonts w:eastAsia="Times New Roman" w:cstheme="minorHAnsi"/>
        </w:rPr>
        <w:lastRenderedPageBreak/>
        <w:t>Oversee committee supported initiatives including donor outreach, awareness campaigns, estate planning education and prospect identification.</w:t>
      </w:r>
    </w:p>
    <w:p w14:paraId="440A0720" w14:textId="77777777" w:rsidR="007C2BD5" w:rsidRPr="007C2BD5" w:rsidRDefault="007C2BD5" w:rsidP="007C2BD5">
      <w:pPr>
        <w:spacing w:after="0" w:line="240" w:lineRule="auto"/>
        <w:rPr>
          <w:rFonts w:eastAsia="Times New Roman" w:cstheme="minorHAnsi"/>
          <w:b/>
          <w:bCs/>
        </w:rPr>
      </w:pPr>
      <w:r w:rsidRPr="007C2BD5">
        <w:rPr>
          <w:rFonts w:eastAsia="Times New Roman" w:cstheme="minorHAnsi"/>
          <w:b/>
          <w:bCs/>
        </w:rPr>
        <w:t>Donor Cultivation and Stewardship</w:t>
      </w:r>
    </w:p>
    <w:p w14:paraId="1B562475" w14:textId="77777777" w:rsidR="007C2BD5" w:rsidRDefault="007C2BD5" w:rsidP="00F752D4">
      <w:pPr>
        <w:pStyle w:val="ListParagraph"/>
        <w:numPr>
          <w:ilvl w:val="0"/>
          <w:numId w:val="10"/>
        </w:numPr>
        <w:spacing w:after="0"/>
        <w:rPr>
          <w:rFonts w:eastAsia="Times New Roman" w:cstheme="minorHAnsi"/>
        </w:rPr>
      </w:pPr>
      <w:r w:rsidRPr="007C2BD5">
        <w:rPr>
          <w:rFonts w:eastAsia="Times New Roman" w:cstheme="minorHAnsi"/>
        </w:rPr>
        <w:t>Manage a personal portfolio of donors and prospects, guiding them through the planned giving process with discretion, respect and thoughtful stewardship.</w:t>
      </w:r>
    </w:p>
    <w:p w14:paraId="03A0AE34" w14:textId="77777777" w:rsidR="007C2BD5" w:rsidRDefault="007C2BD5" w:rsidP="00C40821">
      <w:pPr>
        <w:pStyle w:val="ListParagraph"/>
        <w:numPr>
          <w:ilvl w:val="0"/>
          <w:numId w:val="10"/>
        </w:numPr>
        <w:spacing w:after="0"/>
        <w:rPr>
          <w:rFonts w:eastAsia="Times New Roman" w:cstheme="minorHAnsi"/>
        </w:rPr>
      </w:pPr>
      <w:r w:rsidRPr="007C2BD5">
        <w:rPr>
          <w:rFonts w:eastAsia="Times New Roman" w:cstheme="minorHAnsi"/>
        </w:rPr>
        <w:t>Support families, executors and representatives during gift conversations and estate processes.</w:t>
      </w:r>
    </w:p>
    <w:p w14:paraId="3CB65E72" w14:textId="77777777" w:rsidR="007C2BD5" w:rsidRDefault="007C2BD5" w:rsidP="009A679E">
      <w:pPr>
        <w:pStyle w:val="ListParagraph"/>
        <w:numPr>
          <w:ilvl w:val="0"/>
          <w:numId w:val="10"/>
        </w:numPr>
        <w:spacing w:after="0"/>
        <w:rPr>
          <w:rFonts w:eastAsia="Times New Roman" w:cstheme="minorHAnsi"/>
        </w:rPr>
      </w:pPr>
      <w:r w:rsidRPr="007C2BD5">
        <w:rPr>
          <w:rFonts w:eastAsia="Times New Roman" w:cstheme="minorHAnsi"/>
        </w:rPr>
        <w:t xml:space="preserve">Ensure donor recognition and engagement reflect compassion and </w:t>
      </w:r>
      <w:proofErr w:type="gramStart"/>
      <w:r w:rsidRPr="007C2BD5">
        <w:rPr>
          <w:rFonts w:eastAsia="Times New Roman" w:cstheme="minorHAnsi"/>
        </w:rPr>
        <w:t>long term</w:t>
      </w:r>
      <w:proofErr w:type="gramEnd"/>
      <w:r w:rsidRPr="007C2BD5">
        <w:rPr>
          <w:rFonts w:eastAsia="Times New Roman" w:cstheme="minorHAnsi"/>
        </w:rPr>
        <w:t xml:space="preserve"> commitment.</w:t>
      </w:r>
    </w:p>
    <w:p w14:paraId="733AD986" w14:textId="145930EB" w:rsidR="007C2BD5" w:rsidRPr="007C2BD5" w:rsidRDefault="007C2BD5" w:rsidP="009A679E">
      <w:pPr>
        <w:pStyle w:val="ListParagraph"/>
        <w:numPr>
          <w:ilvl w:val="0"/>
          <w:numId w:val="10"/>
        </w:numPr>
        <w:spacing w:after="0"/>
        <w:rPr>
          <w:rFonts w:eastAsia="Times New Roman" w:cstheme="minorHAnsi"/>
        </w:rPr>
      </w:pPr>
      <w:r w:rsidRPr="007C2BD5">
        <w:rPr>
          <w:rFonts w:eastAsia="Times New Roman" w:cstheme="minorHAnsi"/>
        </w:rPr>
        <w:t>Plan and execute an annual cultivation and stewardship plan with legacy donors and prospects.</w:t>
      </w:r>
    </w:p>
    <w:p w14:paraId="2DDFBF87" w14:textId="77777777" w:rsidR="007C2BD5" w:rsidRPr="007C2BD5" w:rsidRDefault="007C2BD5" w:rsidP="007C2BD5">
      <w:pPr>
        <w:spacing w:after="0" w:line="240" w:lineRule="auto"/>
        <w:rPr>
          <w:rFonts w:eastAsia="Times New Roman" w:cstheme="minorHAnsi"/>
          <w:b/>
          <w:bCs/>
        </w:rPr>
      </w:pPr>
      <w:r w:rsidRPr="007C2BD5">
        <w:rPr>
          <w:rFonts w:eastAsia="Times New Roman" w:cstheme="minorHAnsi"/>
          <w:b/>
          <w:bCs/>
        </w:rPr>
        <w:t>Cross Foundation Integration</w:t>
      </w:r>
    </w:p>
    <w:p w14:paraId="06FCB1C7" w14:textId="77777777" w:rsidR="007C2BD5" w:rsidRDefault="007C2BD5" w:rsidP="006852E4">
      <w:pPr>
        <w:pStyle w:val="ListParagraph"/>
        <w:numPr>
          <w:ilvl w:val="0"/>
          <w:numId w:val="11"/>
        </w:numPr>
        <w:spacing w:after="0"/>
        <w:rPr>
          <w:rFonts w:eastAsia="Times New Roman" w:cstheme="minorHAnsi"/>
        </w:rPr>
      </w:pPr>
      <w:r w:rsidRPr="007C2BD5">
        <w:rPr>
          <w:rFonts w:eastAsia="Times New Roman" w:cstheme="minorHAnsi"/>
        </w:rPr>
        <w:t>Collaborate with Major Gifts, Annual Giving, Donor Relations, Communications and Events to integrate planned giving touchpoints into broader donor engagement and campaign activity, including digital channels and social media.</w:t>
      </w:r>
    </w:p>
    <w:p w14:paraId="303C9E70" w14:textId="77777777" w:rsidR="007C2BD5" w:rsidRDefault="007C2BD5" w:rsidP="000A0E6D">
      <w:pPr>
        <w:pStyle w:val="ListParagraph"/>
        <w:numPr>
          <w:ilvl w:val="0"/>
          <w:numId w:val="11"/>
        </w:numPr>
        <w:spacing w:after="0"/>
        <w:rPr>
          <w:rFonts w:eastAsia="Times New Roman" w:cstheme="minorHAnsi"/>
        </w:rPr>
      </w:pPr>
      <w:r w:rsidRPr="007C2BD5">
        <w:rPr>
          <w:rFonts w:eastAsia="Times New Roman" w:cstheme="minorHAnsi"/>
        </w:rPr>
        <w:t>Work with Gift Processing, Finance and legal counsel to ensure efficient and compliant estate and planned gift administration.</w:t>
      </w:r>
    </w:p>
    <w:p w14:paraId="64C2E5C2" w14:textId="77777777" w:rsidR="007C2BD5" w:rsidRDefault="007C2BD5" w:rsidP="005C5A89">
      <w:pPr>
        <w:pStyle w:val="ListParagraph"/>
        <w:numPr>
          <w:ilvl w:val="0"/>
          <w:numId w:val="11"/>
        </w:numPr>
        <w:spacing w:after="0"/>
        <w:rPr>
          <w:rFonts w:eastAsia="Times New Roman" w:cstheme="minorHAnsi"/>
        </w:rPr>
      </w:pPr>
      <w:r w:rsidRPr="007C2BD5">
        <w:rPr>
          <w:rFonts w:eastAsia="Times New Roman" w:cstheme="minorHAnsi"/>
        </w:rPr>
        <w:t>Build internal literacy and comfort with planned giving conversations, providing tools, training and support to staff.</w:t>
      </w:r>
    </w:p>
    <w:p w14:paraId="4F277924" w14:textId="22C11803" w:rsidR="007C2BD5" w:rsidRPr="007C2BD5" w:rsidRDefault="007C2BD5" w:rsidP="005C5A89">
      <w:pPr>
        <w:pStyle w:val="ListParagraph"/>
        <w:numPr>
          <w:ilvl w:val="0"/>
          <w:numId w:val="11"/>
        </w:numPr>
        <w:spacing w:after="0"/>
        <w:rPr>
          <w:rFonts w:eastAsia="Times New Roman" w:cstheme="minorHAnsi"/>
        </w:rPr>
      </w:pPr>
      <w:r w:rsidRPr="007C2BD5">
        <w:rPr>
          <w:rFonts w:eastAsia="Times New Roman" w:cstheme="minorHAnsi"/>
        </w:rPr>
        <w:t>Manage and integrate Raiser’s Edge processes for the planned giving portfolio, ensuring accurate tracking, reporting, moves management and data integrity.</w:t>
      </w:r>
    </w:p>
    <w:p w14:paraId="398DD691" w14:textId="77777777" w:rsidR="007C2BD5" w:rsidRPr="007C2BD5" w:rsidRDefault="007C2BD5" w:rsidP="007C2BD5">
      <w:pPr>
        <w:spacing w:after="0" w:line="240" w:lineRule="auto"/>
        <w:rPr>
          <w:rFonts w:eastAsia="Times New Roman" w:cstheme="minorHAnsi"/>
          <w:b/>
          <w:bCs/>
        </w:rPr>
      </w:pPr>
      <w:r w:rsidRPr="007C2BD5">
        <w:rPr>
          <w:rFonts w:eastAsia="Times New Roman" w:cstheme="minorHAnsi"/>
          <w:b/>
          <w:bCs/>
        </w:rPr>
        <w:t>Professional Advisor and Community Relations</w:t>
      </w:r>
    </w:p>
    <w:p w14:paraId="0633D640" w14:textId="77777777" w:rsidR="007C2BD5" w:rsidRDefault="007C2BD5" w:rsidP="002B14F9">
      <w:pPr>
        <w:pStyle w:val="ListParagraph"/>
        <w:numPr>
          <w:ilvl w:val="0"/>
          <w:numId w:val="12"/>
        </w:numPr>
        <w:spacing w:after="0"/>
        <w:rPr>
          <w:rFonts w:eastAsia="Times New Roman" w:cstheme="minorHAnsi"/>
        </w:rPr>
      </w:pPr>
      <w:r w:rsidRPr="007C2BD5">
        <w:rPr>
          <w:rFonts w:eastAsia="Times New Roman" w:cstheme="minorHAnsi"/>
        </w:rPr>
        <w:t>Build strong relationships with professional advisors including estate lawyers, wealth planners, trust officers and accountants.</w:t>
      </w:r>
    </w:p>
    <w:p w14:paraId="40428B94" w14:textId="77777777" w:rsidR="007C2BD5" w:rsidRDefault="007C2BD5" w:rsidP="004227F2">
      <w:pPr>
        <w:pStyle w:val="ListParagraph"/>
        <w:numPr>
          <w:ilvl w:val="0"/>
          <w:numId w:val="12"/>
        </w:numPr>
        <w:spacing w:after="0"/>
        <w:rPr>
          <w:rFonts w:eastAsia="Times New Roman" w:cstheme="minorHAnsi"/>
        </w:rPr>
      </w:pPr>
      <w:r w:rsidRPr="007C2BD5">
        <w:rPr>
          <w:rFonts w:eastAsia="Times New Roman" w:cstheme="minorHAnsi"/>
        </w:rPr>
        <w:t>Represent Humber River Health Foundation in professional planned giving networks, learning events and sector associations.</w:t>
      </w:r>
    </w:p>
    <w:p w14:paraId="230B1622" w14:textId="3E117F04" w:rsidR="007C2BD5" w:rsidRPr="007C2BD5" w:rsidRDefault="007C2BD5" w:rsidP="004227F2">
      <w:pPr>
        <w:pStyle w:val="ListParagraph"/>
        <w:numPr>
          <w:ilvl w:val="0"/>
          <w:numId w:val="12"/>
        </w:numPr>
        <w:spacing w:after="0"/>
        <w:rPr>
          <w:rFonts w:eastAsia="Times New Roman" w:cstheme="minorHAnsi"/>
        </w:rPr>
      </w:pPr>
      <w:r w:rsidRPr="007C2BD5">
        <w:rPr>
          <w:rFonts w:eastAsia="Times New Roman" w:cstheme="minorHAnsi"/>
        </w:rPr>
        <w:t>Develop education and outreach initiatives such as seminars, donor guides and advisor briefings.</w:t>
      </w:r>
    </w:p>
    <w:p w14:paraId="36550689" w14:textId="77777777" w:rsidR="007C2BD5" w:rsidRPr="007C2BD5" w:rsidRDefault="007C2BD5" w:rsidP="007C2BD5">
      <w:pPr>
        <w:spacing w:after="0" w:line="240" w:lineRule="auto"/>
        <w:rPr>
          <w:rFonts w:eastAsia="Times New Roman" w:cstheme="minorHAnsi"/>
          <w:b/>
          <w:bCs/>
        </w:rPr>
      </w:pPr>
      <w:r w:rsidRPr="007C2BD5">
        <w:rPr>
          <w:rFonts w:eastAsia="Times New Roman" w:cstheme="minorHAnsi"/>
          <w:b/>
          <w:bCs/>
        </w:rPr>
        <w:t>Estate Administration</w:t>
      </w:r>
    </w:p>
    <w:p w14:paraId="74E6D794" w14:textId="77777777" w:rsidR="007C2BD5" w:rsidRDefault="007C2BD5" w:rsidP="004B761B">
      <w:pPr>
        <w:pStyle w:val="ListParagraph"/>
        <w:numPr>
          <w:ilvl w:val="0"/>
          <w:numId w:val="13"/>
        </w:numPr>
        <w:spacing w:after="0"/>
        <w:rPr>
          <w:rFonts w:eastAsia="Times New Roman" w:cstheme="minorHAnsi"/>
        </w:rPr>
      </w:pPr>
      <w:r w:rsidRPr="007C2BD5">
        <w:rPr>
          <w:rFonts w:eastAsia="Times New Roman" w:cstheme="minorHAnsi"/>
        </w:rPr>
        <w:t>Oversee and support estate management, including documentation review, communication with executors and accurate processing of legacy gifts.</w:t>
      </w:r>
    </w:p>
    <w:p w14:paraId="598E5584" w14:textId="5B089FC9" w:rsidR="000F6136" w:rsidRPr="007C2BD5" w:rsidRDefault="007C2BD5" w:rsidP="004B761B">
      <w:pPr>
        <w:pStyle w:val="ListParagraph"/>
        <w:numPr>
          <w:ilvl w:val="0"/>
          <w:numId w:val="13"/>
        </w:numPr>
        <w:spacing w:after="0"/>
        <w:rPr>
          <w:rFonts w:eastAsia="Times New Roman" w:cstheme="minorHAnsi"/>
        </w:rPr>
      </w:pPr>
      <w:r w:rsidRPr="007C2BD5">
        <w:rPr>
          <w:rFonts w:eastAsia="Times New Roman" w:cstheme="minorHAnsi"/>
        </w:rPr>
        <w:t>Ensure CRA compliance, documentation accuracy and full protection of donor intent.</w:t>
      </w:r>
      <w:r w:rsidR="005C2F89">
        <w:rPr>
          <w:rFonts w:eastAsia="Times New Roman" w:cstheme="minorHAnsi"/>
        </w:rPr>
        <w:pict w14:anchorId="30F52272">
          <v:rect id="_x0000_i1034" style="width:0;height:1.5pt" o:hralign="center" o:hrstd="t" o:hr="t" fillcolor="#a0a0a0" stroked="f"/>
        </w:pict>
      </w:r>
    </w:p>
    <w:p w14:paraId="44737DB2" w14:textId="18E12A8E" w:rsidR="000F6136" w:rsidRPr="000F6136" w:rsidRDefault="00BA7CBB" w:rsidP="000F6136">
      <w:pPr>
        <w:spacing w:after="0" w:line="240" w:lineRule="auto"/>
        <w:rPr>
          <w:rFonts w:eastAsia="Times New Roman" w:cstheme="minorHAnsi"/>
          <w:b/>
          <w:bCs/>
          <w:sz w:val="24"/>
          <w:szCs w:val="24"/>
        </w:rPr>
      </w:pPr>
      <w:r>
        <w:rPr>
          <w:rFonts w:eastAsia="Times New Roman" w:cstheme="minorHAnsi"/>
          <w:b/>
          <w:bCs/>
          <w:sz w:val="24"/>
          <w:szCs w:val="24"/>
        </w:rPr>
        <w:t>Qualification and Experience</w:t>
      </w:r>
    </w:p>
    <w:p w14:paraId="73E8427D" w14:textId="77777777" w:rsidR="00E465B8" w:rsidRDefault="001A6637" w:rsidP="001A6637">
      <w:pPr>
        <w:pStyle w:val="ListParagraph"/>
        <w:numPr>
          <w:ilvl w:val="0"/>
          <w:numId w:val="17"/>
        </w:numPr>
        <w:spacing w:after="0"/>
        <w:rPr>
          <w:rFonts w:eastAsia="Times New Roman" w:cstheme="minorHAnsi"/>
        </w:rPr>
      </w:pPr>
      <w:r w:rsidRPr="001A6637">
        <w:rPr>
          <w:rFonts w:eastAsia="Times New Roman" w:cstheme="minorHAnsi"/>
        </w:rPr>
        <w:t xml:space="preserve">Eight to ten years of progressive donor facing fundraising experience, including three to five </w:t>
      </w:r>
      <w:r w:rsidR="00E465B8">
        <w:rPr>
          <w:rFonts w:eastAsia="Times New Roman" w:cstheme="minorHAnsi"/>
        </w:rPr>
        <w:t>y</w:t>
      </w:r>
      <w:r w:rsidRPr="001A6637">
        <w:rPr>
          <w:rFonts w:eastAsia="Times New Roman" w:cstheme="minorHAnsi"/>
        </w:rPr>
        <w:t>ears specifically in planned giving.</w:t>
      </w:r>
    </w:p>
    <w:p w14:paraId="3A9E4B56" w14:textId="77777777" w:rsidR="00E465B8" w:rsidRDefault="001A6637" w:rsidP="001A6637">
      <w:pPr>
        <w:pStyle w:val="ListParagraph"/>
        <w:numPr>
          <w:ilvl w:val="0"/>
          <w:numId w:val="17"/>
        </w:numPr>
        <w:spacing w:after="0"/>
        <w:rPr>
          <w:rFonts w:eastAsia="Times New Roman" w:cstheme="minorHAnsi"/>
        </w:rPr>
      </w:pPr>
      <w:r w:rsidRPr="001A6637">
        <w:rPr>
          <w:rFonts w:eastAsia="Times New Roman" w:cstheme="minorHAnsi"/>
        </w:rPr>
        <w:t>Three or more years of estate administration experience.</w:t>
      </w:r>
    </w:p>
    <w:p w14:paraId="2EB4E719" w14:textId="77777777" w:rsidR="00E465B8" w:rsidRDefault="001A6637" w:rsidP="001A6637">
      <w:pPr>
        <w:pStyle w:val="ListParagraph"/>
        <w:numPr>
          <w:ilvl w:val="0"/>
          <w:numId w:val="17"/>
        </w:numPr>
        <w:spacing w:after="0"/>
        <w:rPr>
          <w:rFonts w:eastAsia="Times New Roman" w:cstheme="minorHAnsi"/>
        </w:rPr>
      </w:pPr>
      <w:r w:rsidRPr="001A6637">
        <w:rPr>
          <w:rFonts w:eastAsia="Times New Roman" w:cstheme="minorHAnsi"/>
        </w:rPr>
        <w:t xml:space="preserve">Demonstrated </w:t>
      </w:r>
      <w:proofErr w:type="gramStart"/>
      <w:r w:rsidRPr="001A6637">
        <w:rPr>
          <w:rFonts w:eastAsia="Times New Roman" w:cstheme="minorHAnsi"/>
        </w:rPr>
        <w:t>success</w:t>
      </w:r>
      <w:proofErr w:type="gramEnd"/>
      <w:r w:rsidRPr="001A6637">
        <w:rPr>
          <w:rFonts w:eastAsia="Times New Roman" w:cstheme="minorHAnsi"/>
        </w:rPr>
        <w:t xml:space="preserve"> closing planned gifts and stewarding long term donor relationships.</w:t>
      </w:r>
    </w:p>
    <w:p w14:paraId="1F343322" w14:textId="77777777" w:rsidR="00E465B8" w:rsidRDefault="001A6637" w:rsidP="001A6637">
      <w:pPr>
        <w:pStyle w:val="ListParagraph"/>
        <w:numPr>
          <w:ilvl w:val="0"/>
          <w:numId w:val="17"/>
        </w:numPr>
        <w:spacing w:after="0"/>
        <w:rPr>
          <w:rFonts w:eastAsia="Times New Roman" w:cstheme="minorHAnsi"/>
        </w:rPr>
      </w:pPr>
      <w:r w:rsidRPr="001A6637">
        <w:rPr>
          <w:rFonts w:eastAsia="Times New Roman" w:cstheme="minorHAnsi"/>
        </w:rPr>
        <w:t>Strong working knowledge of planned gift vehicles including wills, RRSP and RRIF designations, securities, insurance policies and tax efficient giving structures.</w:t>
      </w:r>
    </w:p>
    <w:p w14:paraId="1DBAE981" w14:textId="77777777" w:rsidR="00E465B8" w:rsidRDefault="001A6637" w:rsidP="001A6637">
      <w:pPr>
        <w:pStyle w:val="ListParagraph"/>
        <w:numPr>
          <w:ilvl w:val="0"/>
          <w:numId w:val="17"/>
        </w:numPr>
        <w:spacing w:after="0"/>
        <w:rPr>
          <w:rFonts w:eastAsia="Times New Roman" w:cstheme="minorHAnsi"/>
        </w:rPr>
      </w:pPr>
      <w:r w:rsidRPr="001A6637">
        <w:rPr>
          <w:rFonts w:eastAsia="Times New Roman" w:cstheme="minorHAnsi"/>
        </w:rPr>
        <w:t>Previous committee leadership experience or comfort working with senior volunteers and advisory groups is an asset.</w:t>
      </w:r>
    </w:p>
    <w:p w14:paraId="00D786F3" w14:textId="77777777" w:rsidR="00E465B8" w:rsidRDefault="001A6637" w:rsidP="001A6637">
      <w:pPr>
        <w:pStyle w:val="ListParagraph"/>
        <w:numPr>
          <w:ilvl w:val="0"/>
          <w:numId w:val="17"/>
        </w:numPr>
        <w:spacing w:after="0"/>
        <w:rPr>
          <w:rFonts w:eastAsia="Times New Roman" w:cstheme="minorHAnsi"/>
        </w:rPr>
      </w:pPr>
      <w:r w:rsidRPr="001A6637">
        <w:rPr>
          <w:rFonts w:eastAsia="Times New Roman" w:cstheme="minorHAnsi"/>
        </w:rPr>
        <w:t>Proficiency with donor CRM systems, ideally Raiser’s Edge.</w:t>
      </w:r>
    </w:p>
    <w:p w14:paraId="402CF4D2" w14:textId="58DBBC66" w:rsidR="001A6637" w:rsidRPr="001A6637" w:rsidRDefault="001A6637" w:rsidP="001A6637">
      <w:pPr>
        <w:pStyle w:val="ListParagraph"/>
        <w:numPr>
          <w:ilvl w:val="0"/>
          <w:numId w:val="17"/>
        </w:numPr>
        <w:spacing w:after="0"/>
        <w:rPr>
          <w:rFonts w:eastAsia="Times New Roman" w:cstheme="minorHAnsi"/>
        </w:rPr>
      </w:pPr>
      <w:r w:rsidRPr="001A6637">
        <w:rPr>
          <w:rFonts w:eastAsia="Times New Roman" w:cstheme="minorHAnsi"/>
        </w:rPr>
        <w:t>CAGP education, CFP, CFRE or similar designation considered an asset.</w:t>
      </w:r>
    </w:p>
    <w:p w14:paraId="17B8E8A5" w14:textId="77777777" w:rsidR="001A6637" w:rsidRPr="001A6637" w:rsidRDefault="001A6637" w:rsidP="001A6637">
      <w:pPr>
        <w:numPr>
          <w:ilvl w:val="0"/>
          <w:numId w:val="14"/>
        </w:numPr>
        <w:spacing w:after="0" w:line="240" w:lineRule="auto"/>
        <w:rPr>
          <w:rFonts w:eastAsia="Times New Roman" w:cstheme="minorHAnsi"/>
        </w:rPr>
      </w:pPr>
      <w:r w:rsidRPr="001A6637">
        <w:rPr>
          <w:rFonts w:eastAsia="Times New Roman" w:cstheme="minorHAnsi"/>
        </w:rPr>
        <w:lastRenderedPageBreak/>
        <w:t>An understanding of equity, diversity, and inclusion principles as they relate to health practices is an asset. Humber River Health values lived and learned experiences in addressing systemic barriers and advancing inclusive practices.</w:t>
      </w:r>
    </w:p>
    <w:p w14:paraId="2BC1B8F1" w14:textId="77777777" w:rsidR="001A6637" w:rsidRPr="001A6637" w:rsidRDefault="001A6637" w:rsidP="001A6637">
      <w:pPr>
        <w:spacing w:after="0" w:line="240" w:lineRule="auto"/>
        <w:rPr>
          <w:rFonts w:eastAsia="Times New Roman" w:cstheme="minorHAnsi"/>
        </w:rPr>
      </w:pPr>
      <w:r w:rsidRPr="001A6637">
        <w:rPr>
          <w:rFonts w:eastAsia="Times New Roman" w:cstheme="minorHAnsi"/>
          <w:b/>
          <w:bCs/>
        </w:rPr>
        <w:br/>
        <w:t>Key Attributes</w:t>
      </w:r>
    </w:p>
    <w:p w14:paraId="3343C277" w14:textId="77777777" w:rsidR="005C2F89" w:rsidRDefault="001A6637" w:rsidP="001A6637">
      <w:pPr>
        <w:numPr>
          <w:ilvl w:val="0"/>
          <w:numId w:val="15"/>
        </w:numPr>
        <w:spacing w:after="0" w:line="240" w:lineRule="auto"/>
        <w:rPr>
          <w:rFonts w:eastAsia="Times New Roman" w:cstheme="minorHAnsi"/>
        </w:rPr>
      </w:pPr>
      <w:r w:rsidRPr="001A6637">
        <w:rPr>
          <w:rFonts w:eastAsia="Times New Roman" w:cstheme="minorHAnsi"/>
        </w:rPr>
        <w:t xml:space="preserve">Warm communicator who engages in thoughtful, </w:t>
      </w:r>
      <w:proofErr w:type="gramStart"/>
      <w:r w:rsidRPr="001A6637">
        <w:rPr>
          <w:rFonts w:eastAsia="Times New Roman" w:cstheme="minorHAnsi"/>
        </w:rPr>
        <w:t>values based</w:t>
      </w:r>
      <w:proofErr w:type="gramEnd"/>
      <w:r w:rsidRPr="001A6637">
        <w:rPr>
          <w:rFonts w:eastAsia="Times New Roman" w:cstheme="minorHAnsi"/>
        </w:rPr>
        <w:t xml:space="preserve"> donor conversations.</w:t>
      </w:r>
    </w:p>
    <w:p w14:paraId="02EA07F0" w14:textId="77777777" w:rsidR="005C2F89" w:rsidRDefault="001A6637" w:rsidP="001A6637">
      <w:pPr>
        <w:numPr>
          <w:ilvl w:val="0"/>
          <w:numId w:val="15"/>
        </w:numPr>
        <w:spacing w:after="0" w:line="240" w:lineRule="auto"/>
        <w:rPr>
          <w:rFonts w:eastAsia="Times New Roman" w:cstheme="minorHAnsi"/>
        </w:rPr>
      </w:pPr>
      <w:r w:rsidRPr="001A6637">
        <w:rPr>
          <w:rFonts w:eastAsia="Times New Roman" w:cstheme="minorHAnsi"/>
        </w:rPr>
        <w:t xml:space="preserve">Collaborative </w:t>
      </w:r>
      <w:proofErr w:type="gramStart"/>
      <w:r w:rsidRPr="001A6637">
        <w:rPr>
          <w:rFonts w:eastAsia="Times New Roman" w:cstheme="minorHAnsi"/>
        </w:rPr>
        <w:t>leader</w:t>
      </w:r>
      <w:proofErr w:type="gramEnd"/>
      <w:r w:rsidRPr="001A6637">
        <w:rPr>
          <w:rFonts w:eastAsia="Times New Roman" w:cstheme="minorHAnsi"/>
        </w:rPr>
        <w:t xml:space="preserve"> who builds trust across internal teams and external partners.</w:t>
      </w:r>
    </w:p>
    <w:p w14:paraId="22B7A0E9" w14:textId="77777777" w:rsidR="005C2F89" w:rsidRDefault="001A6637" w:rsidP="001A6637">
      <w:pPr>
        <w:numPr>
          <w:ilvl w:val="0"/>
          <w:numId w:val="15"/>
        </w:numPr>
        <w:spacing w:after="0" w:line="240" w:lineRule="auto"/>
        <w:rPr>
          <w:rFonts w:eastAsia="Times New Roman" w:cstheme="minorHAnsi"/>
        </w:rPr>
      </w:pPr>
      <w:r w:rsidRPr="001A6637">
        <w:rPr>
          <w:rFonts w:eastAsia="Times New Roman" w:cstheme="minorHAnsi"/>
        </w:rPr>
        <w:t xml:space="preserve">Approaches planned </w:t>
      </w:r>
      <w:proofErr w:type="gramStart"/>
      <w:r w:rsidRPr="001A6637">
        <w:rPr>
          <w:rFonts w:eastAsia="Times New Roman" w:cstheme="minorHAnsi"/>
        </w:rPr>
        <w:t>giving</w:t>
      </w:r>
      <w:proofErr w:type="gramEnd"/>
      <w:r w:rsidRPr="001A6637">
        <w:rPr>
          <w:rFonts w:eastAsia="Times New Roman" w:cstheme="minorHAnsi"/>
        </w:rPr>
        <w:t xml:space="preserve"> with empathy, professionalism and respect.</w:t>
      </w:r>
    </w:p>
    <w:p w14:paraId="6C855DDE" w14:textId="77777777" w:rsidR="005C2F89" w:rsidRDefault="001A6637" w:rsidP="001A6637">
      <w:pPr>
        <w:numPr>
          <w:ilvl w:val="0"/>
          <w:numId w:val="15"/>
        </w:numPr>
        <w:spacing w:after="0" w:line="240" w:lineRule="auto"/>
        <w:rPr>
          <w:rFonts w:eastAsia="Times New Roman" w:cstheme="minorHAnsi"/>
        </w:rPr>
      </w:pPr>
      <w:r w:rsidRPr="001A6637">
        <w:rPr>
          <w:rFonts w:eastAsia="Times New Roman" w:cstheme="minorHAnsi"/>
        </w:rPr>
        <w:t xml:space="preserve">Strategic </w:t>
      </w:r>
      <w:proofErr w:type="gramStart"/>
      <w:r w:rsidRPr="001A6637">
        <w:rPr>
          <w:rFonts w:eastAsia="Times New Roman" w:cstheme="minorHAnsi"/>
        </w:rPr>
        <w:t>thinker</w:t>
      </w:r>
      <w:proofErr w:type="gramEnd"/>
      <w:r w:rsidRPr="001A6637">
        <w:rPr>
          <w:rFonts w:eastAsia="Times New Roman" w:cstheme="minorHAnsi"/>
        </w:rPr>
        <w:t xml:space="preserve"> comfortable with long cultivation cycles and </w:t>
      </w:r>
      <w:proofErr w:type="spellStart"/>
      <w:r w:rsidRPr="001A6637">
        <w:rPr>
          <w:rFonts w:eastAsia="Times New Roman" w:cstheme="minorHAnsi"/>
        </w:rPr>
        <w:t>multi year</w:t>
      </w:r>
      <w:proofErr w:type="spellEnd"/>
      <w:r w:rsidRPr="001A6637">
        <w:rPr>
          <w:rFonts w:eastAsia="Times New Roman" w:cstheme="minorHAnsi"/>
        </w:rPr>
        <w:t xml:space="preserve"> outcomes.</w:t>
      </w:r>
    </w:p>
    <w:p w14:paraId="41E0B577" w14:textId="1CD9D9CD" w:rsidR="001A6637" w:rsidRPr="001A6637" w:rsidRDefault="001A6637" w:rsidP="001A6637">
      <w:pPr>
        <w:numPr>
          <w:ilvl w:val="0"/>
          <w:numId w:val="15"/>
        </w:numPr>
        <w:spacing w:after="0" w:line="240" w:lineRule="auto"/>
        <w:rPr>
          <w:rFonts w:eastAsia="Times New Roman" w:cstheme="minorHAnsi"/>
        </w:rPr>
      </w:pPr>
      <w:r w:rsidRPr="001A6637">
        <w:rPr>
          <w:rFonts w:eastAsia="Times New Roman" w:cstheme="minorHAnsi"/>
        </w:rPr>
        <w:t>Demonstrates an entrepreneurial mindset with strong vision, innovation, adaptability, resourcefulness and ability to take initiative.</w:t>
      </w:r>
    </w:p>
    <w:p w14:paraId="649E6DBF" w14:textId="77777777" w:rsidR="001A6637" w:rsidRPr="001A6637" w:rsidRDefault="001A6637" w:rsidP="001A6637">
      <w:pPr>
        <w:spacing w:after="0" w:line="240" w:lineRule="auto"/>
        <w:rPr>
          <w:rFonts w:eastAsia="Times New Roman" w:cstheme="minorHAnsi"/>
        </w:rPr>
      </w:pPr>
      <w:r w:rsidRPr="001A6637">
        <w:rPr>
          <w:rFonts w:eastAsia="Times New Roman" w:cstheme="minorHAnsi"/>
          <w:b/>
          <w:bCs/>
        </w:rPr>
        <w:br/>
        <w:t>Additional Information</w:t>
      </w:r>
    </w:p>
    <w:p w14:paraId="2CE51839" w14:textId="77777777" w:rsidR="001A6637" w:rsidRPr="001A6637" w:rsidRDefault="001A6637" w:rsidP="001A6637">
      <w:pPr>
        <w:numPr>
          <w:ilvl w:val="0"/>
          <w:numId w:val="16"/>
        </w:numPr>
        <w:spacing w:after="0" w:line="240" w:lineRule="auto"/>
        <w:rPr>
          <w:rFonts w:eastAsia="Times New Roman" w:cstheme="minorHAnsi"/>
        </w:rPr>
      </w:pPr>
      <w:r w:rsidRPr="001A6637">
        <w:rPr>
          <w:rFonts w:eastAsia="Times New Roman" w:cstheme="minorHAnsi"/>
        </w:rPr>
        <w:t>Occasional evenings or weekends may be required for donor meetings and Foundation events.</w:t>
      </w:r>
    </w:p>
    <w:p w14:paraId="08192B03" w14:textId="77777777" w:rsidR="000F6136" w:rsidRPr="000F6136" w:rsidRDefault="005C2F89" w:rsidP="000F6136">
      <w:pPr>
        <w:spacing w:after="0" w:line="240" w:lineRule="auto"/>
        <w:rPr>
          <w:rFonts w:eastAsia="Times New Roman" w:cstheme="minorHAnsi"/>
        </w:rPr>
      </w:pPr>
      <w:r>
        <w:rPr>
          <w:rFonts w:eastAsia="Times New Roman" w:cstheme="minorHAnsi"/>
        </w:rPr>
        <w:pict w14:anchorId="47374FD9">
          <v:rect id="_x0000_i1028" style="width:0;height:1.5pt" o:hralign="center" o:hrstd="t" o:hr="t" fillcolor="#a0a0a0" stroked="f"/>
        </w:pict>
      </w:r>
    </w:p>
    <w:p w14:paraId="4893D47A" w14:textId="77777777" w:rsidR="000F6136" w:rsidRPr="000F6136" w:rsidRDefault="000F6136" w:rsidP="000F6136">
      <w:pPr>
        <w:spacing w:after="0" w:line="240" w:lineRule="auto"/>
        <w:rPr>
          <w:rFonts w:eastAsia="Times New Roman" w:cstheme="minorHAnsi"/>
          <w:b/>
          <w:bCs/>
          <w:sz w:val="24"/>
          <w:szCs w:val="24"/>
        </w:rPr>
      </w:pPr>
      <w:r w:rsidRPr="000F6136">
        <w:rPr>
          <w:rFonts w:eastAsia="Times New Roman" w:cstheme="minorHAnsi"/>
          <w:b/>
          <w:bCs/>
          <w:sz w:val="24"/>
          <w:szCs w:val="24"/>
        </w:rPr>
        <w:t>Why Humber River Health Foundation</w:t>
      </w:r>
    </w:p>
    <w:p w14:paraId="6A4B239C" w14:textId="77777777" w:rsidR="000F6136" w:rsidRPr="000F6136" w:rsidRDefault="000F6136" w:rsidP="000F6136">
      <w:pPr>
        <w:numPr>
          <w:ilvl w:val="0"/>
          <w:numId w:val="7"/>
        </w:numPr>
        <w:spacing w:after="0" w:line="240" w:lineRule="auto"/>
        <w:rPr>
          <w:rFonts w:eastAsia="Times New Roman" w:cstheme="minorHAnsi"/>
        </w:rPr>
      </w:pPr>
      <w:r w:rsidRPr="000F6136">
        <w:rPr>
          <w:rFonts w:eastAsia="Times New Roman" w:cstheme="minorHAnsi"/>
        </w:rPr>
        <w:t>Work in close partnership with inspiring executive and volunteer leaders</w:t>
      </w:r>
    </w:p>
    <w:p w14:paraId="5FA208F6" w14:textId="77777777" w:rsidR="000F6136" w:rsidRPr="000F6136" w:rsidRDefault="000F6136" w:rsidP="000F6136">
      <w:pPr>
        <w:numPr>
          <w:ilvl w:val="0"/>
          <w:numId w:val="7"/>
        </w:numPr>
        <w:spacing w:after="0" w:line="240" w:lineRule="auto"/>
        <w:rPr>
          <w:rFonts w:eastAsia="Times New Roman" w:cstheme="minorHAnsi"/>
        </w:rPr>
      </w:pPr>
      <w:r w:rsidRPr="000F6136">
        <w:rPr>
          <w:rFonts w:eastAsia="Times New Roman" w:cstheme="minorHAnsi"/>
        </w:rPr>
        <w:t>Play a meaningful role in advancing healthcare innovation and patient care</w:t>
      </w:r>
    </w:p>
    <w:p w14:paraId="663EB7C8" w14:textId="77777777" w:rsidR="000F6136" w:rsidRPr="000F6136" w:rsidRDefault="000F6136" w:rsidP="000F6136">
      <w:pPr>
        <w:numPr>
          <w:ilvl w:val="0"/>
          <w:numId w:val="7"/>
        </w:numPr>
        <w:spacing w:after="0" w:line="240" w:lineRule="auto"/>
        <w:rPr>
          <w:rFonts w:eastAsia="Times New Roman" w:cstheme="minorHAnsi"/>
        </w:rPr>
      </w:pPr>
      <w:r w:rsidRPr="000F6136">
        <w:rPr>
          <w:rFonts w:eastAsia="Times New Roman" w:cstheme="minorHAnsi"/>
        </w:rPr>
        <w:t>Enjoy a hybrid work environment (3 days in office / 2 days remote)</w:t>
      </w:r>
    </w:p>
    <w:p w14:paraId="0F1D5B83" w14:textId="77777777" w:rsidR="000F6136" w:rsidRPr="000F6136" w:rsidRDefault="000F6136" w:rsidP="000F6136">
      <w:pPr>
        <w:numPr>
          <w:ilvl w:val="0"/>
          <w:numId w:val="7"/>
        </w:numPr>
        <w:spacing w:after="0" w:line="240" w:lineRule="auto"/>
        <w:rPr>
          <w:rFonts w:eastAsia="Times New Roman" w:cstheme="minorHAnsi"/>
        </w:rPr>
      </w:pPr>
      <w:r w:rsidRPr="000F6136">
        <w:rPr>
          <w:rFonts w:eastAsia="Times New Roman" w:cstheme="minorHAnsi"/>
        </w:rPr>
        <w:t>Be part of a values-driven organization where trust, professionalism, and impact matter</w:t>
      </w:r>
    </w:p>
    <w:p w14:paraId="744C5A9F" w14:textId="77777777" w:rsidR="000F6136" w:rsidRPr="000F6136" w:rsidRDefault="005C2F89" w:rsidP="000F6136">
      <w:pPr>
        <w:spacing w:after="0" w:line="240" w:lineRule="auto"/>
        <w:rPr>
          <w:rFonts w:eastAsia="Times New Roman" w:cstheme="minorHAnsi"/>
        </w:rPr>
      </w:pPr>
      <w:r>
        <w:rPr>
          <w:rFonts w:eastAsia="Times New Roman" w:cstheme="minorHAnsi"/>
        </w:rPr>
        <w:pict w14:anchorId="2FFF08E8">
          <v:rect id="_x0000_i1029" style="width:0;height:1.5pt" o:hralign="center" o:hrstd="t" o:hr="t" fillcolor="#a0a0a0" stroked="f"/>
        </w:pict>
      </w:r>
    </w:p>
    <w:p w14:paraId="66FA8357" w14:textId="77777777" w:rsidR="00CF6A0F" w:rsidRPr="000D0CBA" w:rsidRDefault="00CF6A0F" w:rsidP="00CF6A0F">
      <w:pPr>
        <w:spacing w:after="0" w:line="240" w:lineRule="auto"/>
        <w:jc w:val="center"/>
        <w:rPr>
          <w:rFonts w:eastAsia="Times New Roman" w:cstheme="minorHAnsi"/>
          <w:b/>
          <w:bCs/>
          <w:i/>
          <w:iCs/>
        </w:rPr>
      </w:pPr>
    </w:p>
    <w:p w14:paraId="57E3DEF6" w14:textId="77777777" w:rsidR="00CF6A0F" w:rsidRPr="000D0CBA" w:rsidRDefault="00CF6A0F" w:rsidP="00CF6A0F">
      <w:pPr>
        <w:spacing w:after="0" w:line="240" w:lineRule="auto"/>
        <w:jc w:val="center"/>
        <w:rPr>
          <w:rFonts w:eastAsia="Times New Roman" w:cstheme="minorHAnsi"/>
          <w:b/>
          <w:bCs/>
          <w:i/>
          <w:iCs/>
        </w:rPr>
      </w:pPr>
    </w:p>
    <w:p w14:paraId="33088F5C" w14:textId="338D8995" w:rsidR="008F0239" w:rsidRPr="000D0CBA" w:rsidRDefault="008F0239" w:rsidP="00CF6A0F">
      <w:pPr>
        <w:spacing w:after="0" w:line="240" w:lineRule="auto"/>
        <w:jc w:val="center"/>
        <w:rPr>
          <w:rFonts w:eastAsia="Times New Roman" w:cstheme="minorHAnsi"/>
          <w:b/>
          <w:bCs/>
          <w:i/>
          <w:iCs/>
        </w:rPr>
      </w:pPr>
      <w:r w:rsidRPr="000D0CBA">
        <w:rPr>
          <w:rFonts w:eastAsia="Times New Roman" w:cstheme="minorHAnsi"/>
          <w:b/>
          <w:bCs/>
          <w:i/>
          <w:iCs/>
        </w:rPr>
        <w:t>If you are seeking a role where your expertise, judgment, and leadership are truly valued</w:t>
      </w:r>
      <w:r w:rsidR="008A5041" w:rsidRPr="000D0CBA">
        <w:rPr>
          <w:rFonts w:eastAsia="Times New Roman" w:cstheme="minorHAnsi"/>
          <w:b/>
          <w:bCs/>
          <w:i/>
          <w:iCs/>
        </w:rPr>
        <w:t xml:space="preserve"> - </w:t>
      </w:r>
      <w:r w:rsidRPr="000D0CBA">
        <w:rPr>
          <w:rFonts w:eastAsia="Times New Roman" w:cstheme="minorHAnsi"/>
          <w:b/>
          <w:bCs/>
          <w:i/>
          <w:iCs/>
        </w:rPr>
        <w:t>and where you can make a meaningful difference every day</w:t>
      </w:r>
      <w:r w:rsidR="008A5041" w:rsidRPr="000D0CBA">
        <w:rPr>
          <w:rFonts w:eastAsia="Times New Roman" w:cstheme="minorHAnsi"/>
          <w:b/>
          <w:bCs/>
          <w:i/>
          <w:iCs/>
        </w:rPr>
        <w:t xml:space="preserve"> - </w:t>
      </w:r>
      <w:r w:rsidRPr="000D0CBA">
        <w:rPr>
          <w:rFonts w:eastAsia="Times New Roman" w:cstheme="minorHAnsi"/>
          <w:b/>
          <w:bCs/>
          <w:i/>
          <w:iCs/>
        </w:rPr>
        <w:t>we would love to hear from you.</w:t>
      </w:r>
    </w:p>
    <w:p w14:paraId="231A96B9" w14:textId="77777777" w:rsidR="007E3DFA" w:rsidRPr="000D0CBA" w:rsidRDefault="007E3DFA" w:rsidP="00CF6A0F">
      <w:pPr>
        <w:pStyle w:val="default"/>
        <w:jc w:val="center"/>
        <w:rPr>
          <w:rFonts w:asciiTheme="minorHAnsi" w:hAnsiTheme="minorHAnsi" w:cstheme="minorHAnsi"/>
          <w:b/>
          <w:bCs/>
          <w:i/>
          <w:iCs/>
          <w:color w:val="auto"/>
          <w:sz w:val="22"/>
          <w:szCs w:val="22"/>
        </w:rPr>
      </w:pPr>
    </w:p>
    <w:p w14:paraId="76C3F227" w14:textId="77777777" w:rsidR="00607F8A" w:rsidRPr="000D0CBA" w:rsidRDefault="00607F8A" w:rsidP="00050CA5">
      <w:pPr>
        <w:pStyle w:val="default"/>
        <w:rPr>
          <w:rFonts w:asciiTheme="minorHAnsi" w:hAnsiTheme="minorHAnsi" w:cstheme="minorHAnsi"/>
          <w:color w:val="auto"/>
          <w:sz w:val="22"/>
          <w:szCs w:val="22"/>
        </w:rPr>
      </w:pPr>
    </w:p>
    <w:p w14:paraId="63B39446" w14:textId="45CA2395" w:rsidR="007E3DFA" w:rsidRPr="000D0CBA" w:rsidRDefault="007E3DFA" w:rsidP="00050CA5">
      <w:pPr>
        <w:pStyle w:val="default"/>
        <w:rPr>
          <w:rFonts w:asciiTheme="minorHAnsi" w:hAnsiTheme="minorHAnsi" w:cstheme="minorHAnsi"/>
          <w:b/>
          <w:bCs/>
          <w:color w:val="auto"/>
          <w:u w:val="single"/>
        </w:rPr>
      </w:pPr>
      <w:r w:rsidRPr="000D0CBA">
        <w:rPr>
          <w:rFonts w:asciiTheme="minorHAnsi" w:hAnsiTheme="minorHAnsi" w:cstheme="minorHAnsi"/>
          <w:b/>
          <w:bCs/>
          <w:color w:val="auto"/>
          <w:u w:val="single"/>
        </w:rPr>
        <w:t>NEXT STEPS:</w:t>
      </w:r>
    </w:p>
    <w:p w14:paraId="7B4C1D70" w14:textId="77777777" w:rsidR="007E3DFA" w:rsidRPr="000D0CBA" w:rsidRDefault="007E3DFA" w:rsidP="00050CA5">
      <w:pPr>
        <w:pStyle w:val="default"/>
        <w:rPr>
          <w:rFonts w:asciiTheme="minorHAnsi" w:hAnsiTheme="minorHAnsi" w:cstheme="minorHAnsi"/>
          <w:color w:val="auto"/>
          <w:sz w:val="22"/>
          <w:szCs w:val="22"/>
        </w:rPr>
      </w:pPr>
    </w:p>
    <w:p w14:paraId="321253FD" w14:textId="77777777" w:rsidR="007E3DFA" w:rsidRPr="000D0CBA" w:rsidRDefault="007E3DFA" w:rsidP="00050CA5">
      <w:pPr>
        <w:pStyle w:val="default"/>
        <w:rPr>
          <w:rFonts w:asciiTheme="minorHAnsi" w:hAnsiTheme="minorHAnsi" w:cstheme="minorHAnsi"/>
          <w:sz w:val="22"/>
          <w:szCs w:val="22"/>
        </w:rPr>
      </w:pPr>
      <w:r w:rsidRPr="000D0CBA">
        <w:rPr>
          <w:rFonts w:asciiTheme="minorHAnsi" w:hAnsiTheme="minorHAnsi" w:cstheme="minorHAnsi"/>
          <w:sz w:val="22"/>
          <w:szCs w:val="22"/>
        </w:rPr>
        <w:t xml:space="preserve">As part of the hiring process at </w:t>
      </w:r>
      <w:r w:rsidRPr="000D0CBA">
        <w:rPr>
          <w:rFonts w:asciiTheme="minorHAnsi" w:hAnsiTheme="minorHAnsi" w:cstheme="minorHAnsi"/>
          <w:color w:val="auto"/>
          <w:sz w:val="22"/>
          <w:szCs w:val="22"/>
        </w:rPr>
        <w:t>Humber River Health Foundation</w:t>
      </w:r>
      <w:r w:rsidRPr="000D0CBA">
        <w:rPr>
          <w:rFonts w:asciiTheme="minorHAnsi" w:hAnsiTheme="minorHAnsi" w:cstheme="minorHAnsi"/>
          <w:sz w:val="22"/>
          <w:szCs w:val="22"/>
        </w:rPr>
        <w:t xml:space="preserve">, we ask that candidates complete two assessments. </w:t>
      </w:r>
    </w:p>
    <w:p w14:paraId="042CE5F5" w14:textId="77777777" w:rsidR="007E3DFA" w:rsidRPr="000D0CBA" w:rsidRDefault="007E3DFA" w:rsidP="00050CA5">
      <w:pPr>
        <w:pStyle w:val="default"/>
        <w:ind w:left="720"/>
        <w:rPr>
          <w:rFonts w:asciiTheme="minorHAnsi" w:hAnsiTheme="minorHAnsi" w:cstheme="minorHAnsi"/>
          <w:sz w:val="22"/>
          <w:szCs w:val="22"/>
        </w:rPr>
      </w:pPr>
      <w:r w:rsidRPr="000D0CBA">
        <w:rPr>
          <w:rFonts w:asciiTheme="minorHAnsi" w:hAnsiTheme="minorHAnsi" w:cstheme="minorHAnsi"/>
          <w:sz w:val="22"/>
          <w:szCs w:val="22"/>
        </w:rPr>
        <w:t> </w:t>
      </w:r>
    </w:p>
    <w:p w14:paraId="497EA1B3" w14:textId="77777777" w:rsidR="007E3DFA" w:rsidRPr="000D0CBA" w:rsidRDefault="007E3DFA" w:rsidP="00050CA5">
      <w:pPr>
        <w:pStyle w:val="default"/>
        <w:rPr>
          <w:rFonts w:asciiTheme="minorHAnsi" w:hAnsiTheme="minorHAnsi" w:cstheme="minorHAnsi"/>
          <w:sz w:val="22"/>
          <w:szCs w:val="22"/>
        </w:rPr>
      </w:pPr>
      <w:r w:rsidRPr="000D0CBA">
        <w:rPr>
          <w:rFonts w:asciiTheme="minorHAnsi" w:hAnsiTheme="minorHAnsi" w:cstheme="minorHAnsi"/>
          <w:sz w:val="22"/>
          <w:szCs w:val="22"/>
        </w:rPr>
        <w:t xml:space="preserve">Please set aside 5-10 uninterrupted minutes for completion of the </w:t>
      </w:r>
      <w:r w:rsidRPr="000D0CBA">
        <w:rPr>
          <w:rFonts w:asciiTheme="minorHAnsi" w:hAnsiTheme="minorHAnsi" w:cstheme="minorHAnsi"/>
          <w:b/>
          <w:bCs/>
          <w:sz w:val="22"/>
          <w:szCs w:val="22"/>
        </w:rPr>
        <w:t>Predictive Index Behavioral Assessment</w:t>
      </w:r>
      <w:r w:rsidRPr="000D0CBA">
        <w:rPr>
          <w:rFonts w:asciiTheme="minorHAnsi" w:hAnsiTheme="minorHAnsi" w:cstheme="minorHAnsi"/>
          <w:sz w:val="22"/>
          <w:szCs w:val="22"/>
        </w:rPr>
        <w:t>, although you have unlimited time to complete the assessment once it is started</w:t>
      </w:r>
      <w:r w:rsidRPr="000D0CBA">
        <w:rPr>
          <w:rFonts w:asciiTheme="minorHAnsi" w:hAnsiTheme="minorHAnsi" w:cstheme="minorHAnsi"/>
          <w:color w:val="323232"/>
          <w:sz w:val="22"/>
          <w:szCs w:val="22"/>
        </w:rPr>
        <w:t xml:space="preserve">. </w:t>
      </w:r>
      <w:r w:rsidRPr="000D0CBA">
        <w:rPr>
          <w:rFonts w:asciiTheme="minorHAnsi" w:hAnsiTheme="minorHAnsi" w:cstheme="minorHAnsi"/>
          <w:sz w:val="22"/>
          <w:szCs w:val="22"/>
        </w:rPr>
        <w:t xml:space="preserve">This assessment does not measure intelligence, education or experience. It simply measures work and communication needs. </w:t>
      </w:r>
      <w:r w:rsidRPr="000D0CBA">
        <w:rPr>
          <w:rFonts w:asciiTheme="minorHAnsi" w:hAnsiTheme="minorHAnsi" w:cstheme="minorHAnsi"/>
          <w:sz w:val="22"/>
          <w:szCs w:val="22"/>
          <w:highlight w:val="yellow"/>
        </w:rPr>
        <w:t xml:space="preserve">Use this </w:t>
      </w:r>
      <w:hyperlink r:id="rId9" w:history="1">
        <w:r w:rsidRPr="000D0CBA">
          <w:rPr>
            <w:rStyle w:val="Hyperlink"/>
            <w:rFonts w:asciiTheme="minorHAnsi" w:hAnsiTheme="minorHAnsi" w:cstheme="minorHAnsi"/>
            <w:sz w:val="22"/>
            <w:szCs w:val="22"/>
            <w:highlight w:val="yellow"/>
          </w:rPr>
          <w:t>LINK</w:t>
        </w:r>
      </w:hyperlink>
      <w:r w:rsidRPr="000D0CBA">
        <w:rPr>
          <w:rFonts w:asciiTheme="minorHAnsi" w:hAnsiTheme="minorHAnsi" w:cstheme="minorHAnsi"/>
          <w:sz w:val="22"/>
          <w:szCs w:val="22"/>
          <w:highlight w:val="yellow"/>
        </w:rPr>
        <w:t xml:space="preserve"> to complet</w:t>
      </w:r>
      <w:r w:rsidRPr="000D0CBA">
        <w:rPr>
          <w:rFonts w:asciiTheme="minorHAnsi" w:hAnsiTheme="minorHAnsi" w:cstheme="minorHAnsi"/>
          <w:color w:val="auto"/>
          <w:sz w:val="22"/>
          <w:szCs w:val="22"/>
          <w:highlight w:val="yellow"/>
        </w:rPr>
        <w:t>e</w:t>
      </w:r>
      <w:r w:rsidRPr="000D0CBA">
        <w:rPr>
          <w:rFonts w:asciiTheme="minorHAnsi" w:hAnsiTheme="minorHAnsi" w:cstheme="minorHAnsi"/>
          <w:sz w:val="22"/>
          <w:szCs w:val="22"/>
          <w:highlight w:val="yellow"/>
        </w:rPr>
        <w:t>.</w:t>
      </w:r>
      <w:r w:rsidRPr="000D0CBA">
        <w:rPr>
          <w:rFonts w:asciiTheme="minorHAnsi" w:hAnsiTheme="minorHAnsi" w:cstheme="minorHAnsi"/>
          <w:sz w:val="22"/>
          <w:szCs w:val="22"/>
        </w:rPr>
        <w:t xml:space="preserve"> </w:t>
      </w:r>
    </w:p>
    <w:p w14:paraId="331F3880" w14:textId="77777777" w:rsidR="00607F8A" w:rsidRPr="000D0CBA" w:rsidRDefault="00607F8A" w:rsidP="00050CA5">
      <w:pPr>
        <w:pStyle w:val="default"/>
        <w:rPr>
          <w:rFonts w:asciiTheme="minorHAnsi" w:hAnsiTheme="minorHAnsi" w:cstheme="minorHAnsi"/>
          <w:sz w:val="22"/>
          <w:szCs w:val="22"/>
        </w:rPr>
      </w:pPr>
    </w:p>
    <w:p w14:paraId="2D82E9E5" w14:textId="77777777" w:rsidR="00607F8A" w:rsidRPr="000D0CBA" w:rsidRDefault="007E3DFA" w:rsidP="00050CA5">
      <w:pPr>
        <w:pStyle w:val="ListParagraph"/>
        <w:spacing w:before="0" w:beforeAutospacing="0" w:after="0" w:afterAutospacing="0"/>
        <w:rPr>
          <w:rFonts w:asciiTheme="minorHAnsi" w:hAnsiTheme="minorHAnsi" w:cstheme="minorHAnsi"/>
        </w:rPr>
      </w:pPr>
      <w:r w:rsidRPr="000D0CBA">
        <w:rPr>
          <w:rFonts w:asciiTheme="minorHAnsi" w:hAnsiTheme="minorHAnsi" w:cstheme="minorHAnsi"/>
        </w:rPr>
        <w:t xml:space="preserve">Once you have completed the Behavioral Assessment you will receive an email with instructions to complete a second assessment, </w:t>
      </w:r>
      <w:r w:rsidRPr="000D0CBA">
        <w:rPr>
          <w:rFonts w:asciiTheme="minorHAnsi" w:hAnsiTheme="minorHAnsi" w:cstheme="minorHAnsi"/>
          <w:b/>
          <w:bCs/>
        </w:rPr>
        <w:t>The Predictive Index Cognitive Assessment</w:t>
      </w:r>
      <w:r w:rsidRPr="000D0CBA">
        <w:rPr>
          <w:rFonts w:asciiTheme="minorHAnsi" w:hAnsiTheme="minorHAnsi" w:cstheme="minorHAnsi"/>
        </w:rPr>
        <w:t xml:space="preserve">. The email will be coming from the address </w:t>
      </w:r>
      <w:hyperlink r:id="rId10" w:history="1">
        <w:r w:rsidRPr="000D0CBA">
          <w:rPr>
            <w:rStyle w:val="Hyperlink"/>
            <w:rFonts w:asciiTheme="minorHAnsi" w:hAnsiTheme="minorHAnsi" w:cstheme="minorHAnsi"/>
          </w:rPr>
          <w:t>noreply@mailer.predictiveindex.com</w:t>
        </w:r>
      </w:hyperlink>
      <w:r w:rsidRPr="000D0CBA">
        <w:rPr>
          <w:rFonts w:asciiTheme="minorHAnsi" w:hAnsiTheme="minorHAnsi" w:cstheme="minorHAnsi"/>
          <w:color w:val="0462C1"/>
        </w:rPr>
        <w:t xml:space="preserve"> </w:t>
      </w:r>
      <w:r w:rsidRPr="000D0CBA">
        <w:rPr>
          <w:rFonts w:asciiTheme="minorHAnsi" w:hAnsiTheme="minorHAnsi" w:cstheme="minorHAnsi"/>
        </w:rPr>
        <w:t xml:space="preserve">and may be redirected to your junk mailbox. This is a timed assessment that includes verbal, numerical and abstract reasoning questions. Please set aside 12 uninterrupted minutes for completion. </w:t>
      </w:r>
    </w:p>
    <w:p w14:paraId="2F5BAE63" w14:textId="77777777" w:rsidR="00607F8A" w:rsidRPr="000D0CBA" w:rsidRDefault="00607F8A" w:rsidP="00050CA5">
      <w:pPr>
        <w:pStyle w:val="ListParagraph"/>
        <w:spacing w:before="0" w:beforeAutospacing="0" w:after="0" w:afterAutospacing="0"/>
        <w:rPr>
          <w:rFonts w:asciiTheme="minorHAnsi" w:hAnsiTheme="minorHAnsi" w:cstheme="minorHAnsi"/>
        </w:rPr>
      </w:pPr>
    </w:p>
    <w:p w14:paraId="1A0E24A0" w14:textId="7532BD68" w:rsidR="007E3DFA" w:rsidRPr="000D0CBA" w:rsidRDefault="00607F8A" w:rsidP="00050CA5">
      <w:pPr>
        <w:pStyle w:val="ListParagraph"/>
        <w:spacing w:before="0" w:beforeAutospacing="0" w:after="0" w:afterAutospacing="0"/>
        <w:rPr>
          <w:rFonts w:asciiTheme="minorHAnsi" w:hAnsiTheme="minorHAnsi" w:cstheme="minorHAnsi"/>
        </w:rPr>
      </w:pPr>
      <w:r w:rsidRPr="000D0CBA">
        <w:rPr>
          <w:rFonts w:asciiTheme="minorHAnsi" w:hAnsiTheme="minorHAnsi" w:cstheme="minorHAnsi"/>
        </w:rPr>
        <w:t xml:space="preserve">(NB: </w:t>
      </w:r>
      <w:r w:rsidR="007E3DFA" w:rsidRPr="000D0CBA">
        <w:rPr>
          <w:rFonts w:asciiTheme="minorHAnsi" w:hAnsiTheme="minorHAnsi" w:cstheme="minorHAnsi"/>
        </w:rPr>
        <w:t>The assessment does not measure intelligence, education or experience. It simply measures a person’s capacity to learn, adapt and grasp new concep</w:t>
      </w:r>
      <w:r w:rsidR="007E3DFA" w:rsidRPr="000D0CBA">
        <w:rPr>
          <w:rFonts w:asciiTheme="minorHAnsi" w:hAnsiTheme="minorHAnsi" w:cstheme="minorHAnsi"/>
          <w:b/>
          <w:bCs/>
        </w:rPr>
        <w:t>ts.</w:t>
      </w:r>
      <w:r w:rsidRPr="000D0CBA">
        <w:rPr>
          <w:rFonts w:asciiTheme="minorHAnsi" w:hAnsiTheme="minorHAnsi" w:cstheme="minorHAnsi"/>
          <w:b/>
          <w:bCs/>
        </w:rPr>
        <w:t>)</w:t>
      </w:r>
    </w:p>
    <w:p w14:paraId="03A0FA26" w14:textId="77777777" w:rsidR="00D411BC" w:rsidRPr="000D0CBA" w:rsidRDefault="00D411BC" w:rsidP="00050CA5">
      <w:pPr>
        <w:spacing w:after="0" w:line="240" w:lineRule="auto"/>
        <w:rPr>
          <w:rFonts w:cstheme="minorHAnsi"/>
        </w:rPr>
      </w:pPr>
    </w:p>
    <w:sectPr w:rsidR="00D411BC" w:rsidRPr="000D0CBA" w:rsidSect="000D0CBA">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857"/>
    <w:multiLevelType w:val="multilevel"/>
    <w:tmpl w:val="07B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D7702"/>
    <w:multiLevelType w:val="multilevel"/>
    <w:tmpl w:val="907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166D9"/>
    <w:multiLevelType w:val="hybridMultilevel"/>
    <w:tmpl w:val="D8F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6B46"/>
    <w:multiLevelType w:val="hybridMultilevel"/>
    <w:tmpl w:val="4DCC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1141D"/>
    <w:multiLevelType w:val="hybridMultilevel"/>
    <w:tmpl w:val="A3DC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60772"/>
    <w:multiLevelType w:val="hybridMultilevel"/>
    <w:tmpl w:val="825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9425D"/>
    <w:multiLevelType w:val="multilevel"/>
    <w:tmpl w:val="6A9E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57015"/>
    <w:multiLevelType w:val="multilevel"/>
    <w:tmpl w:val="2878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311A30"/>
    <w:multiLevelType w:val="multilevel"/>
    <w:tmpl w:val="CA9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A7172"/>
    <w:multiLevelType w:val="multilevel"/>
    <w:tmpl w:val="F24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C66BD"/>
    <w:multiLevelType w:val="multilevel"/>
    <w:tmpl w:val="706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54E31"/>
    <w:multiLevelType w:val="hybridMultilevel"/>
    <w:tmpl w:val="D21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A48D7"/>
    <w:multiLevelType w:val="hybridMultilevel"/>
    <w:tmpl w:val="23A4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E43DB"/>
    <w:multiLevelType w:val="multilevel"/>
    <w:tmpl w:val="B850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04795"/>
    <w:multiLevelType w:val="multilevel"/>
    <w:tmpl w:val="D69C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CC6C31"/>
    <w:multiLevelType w:val="multilevel"/>
    <w:tmpl w:val="BAE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44722"/>
    <w:multiLevelType w:val="hybridMultilevel"/>
    <w:tmpl w:val="881A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928075">
    <w:abstractNumId w:val="13"/>
  </w:num>
  <w:num w:numId="2" w16cid:durableId="1421217106">
    <w:abstractNumId w:val="7"/>
  </w:num>
  <w:num w:numId="3" w16cid:durableId="940257968">
    <w:abstractNumId w:val="8"/>
  </w:num>
  <w:num w:numId="4" w16cid:durableId="945111665">
    <w:abstractNumId w:val="9"/>
  </w:num>
  <w:num w:numId="5" w16cid:durableId="859048251">
    <w:abstractNumId w:val="0"/>
  </w:num>
  <w:num w:numId="6" w16cid:durableId="809442668">
    <w:abstractNumId w:val="1"/>
  </w:num>
  <w:num w:numId="7" w16cid:durableId="1943147828">
    <w:abstractNumId w:val="14"/>
  </w:num>
  <w:num w:numId="8" w16cid:durableId="648560526">
    <w:abstractNumId w:val="16"/>
  </w:num>
  <w:num w:numId="9" w16cid:durableId="942766510">
    <w:abstractNumId w:val="11"/>
  </w:num>
  <w:num w:numId="10" w16cid:durableId="1000154591">
    <w:abstractNumId w:val="5"/>
  </w:num>
  <w:num w:numId="11" w16cid:durableId="1405954841">
    <w:abstractNumId w:val="3"/>
  </w:num>
  <w:num w:numId="12" w16cid:durableId="1010645869">
    <w:abstractNumId w:val="2"/>
  </w:num>
  <w:num w:numId="13" w16cid:durableId="916746769">
    <w:abstractNumId w:val="12"/>
  </w:num>
  <w:num w:numId="14" w16cid:durableId="792165479">
    <w:abstractNumId w:val="15"/>
  </w:num>
  <w:num w:numId="15" w16cid:durableId="1585872371">
    <w:abstractNumId w:val="10"/>
  </w:num>
  <w:num w:numId="16" w16cid:durableId="194850649">
    <w:abstractNumId w:val="6"/>
  </w:num>
  <w:num w:numId="17" w16cid:durableId="111811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39"/>
    <w:rsid w:val="00050CA5"/>
    <w:rsid w:val="000D0CBA"/>
    <w:rsid w:val="000F6136"/>
    <w:rsid w:val="000F7A04"/>
    <w:rsid w:val="00165EC3"/>
    <w:rsid w:val="001A6637"/>
    <w:rsid w:val="001E1F48"/>
    <w:rsid w:val="001E5060"/>
    <w:rsid w:val="0040266E"/>
    <w:rsid w:val="004C796C"/>
    <w:rsid w:val="0055666D"/>
    <w:rsid w:val="00587068"/>
    <w:rsid w:val="005C0BCA"/>
    <w:rsid w:val="005C2F89"/>
    <w:rsid w:val="00603952"/>
    <w:rsid w:val="00607F8A"/>
    <w:rsid w:val="0076166C"/>
    <w:rsid w:val="00792A3C"/>
    <w:rsid w:val="007C2BD5"/>
    <w:rsid w:val="007E3DFA"/>
    <w:rsid w:val="00837257"/>
    <w:rsid w:val="008A5041"/>
    <w:rsid w:val="008F0239"/>
    <w:rsid w:val="00926259"/>
    <w:rsid w:val="009F62AD"/>
    <w:rsid w:val="00AA5D1F"/>
    <w:rsid w:val="00AE5DFE"/>
    <w:rsid w:val="00BA7CBB"/>
    <w:rsid w:val="00CC61D4"/>
    <w:rsid w:val="00CF6A0F"/>
    <w:rsid w:val="00D411BC"/>
    <w:rsid w:val="00D92049"/>
    <w:rsid w:val="00DC3DAE"/>
    <w:rsid w:val="00E465B8"/>
    <w:rsid w:val="00F12127"/>
    <w:rsid w:val="00F3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35BBB18"/>
  <w15:chartTrackingRefBased/>
  <w15:docId w15:val="{0520EBE5-928B-4BEE-ACF2-E54F03E1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3DFA"/>
    <w:rPr>
      <w:color w:val="467886"/>
      <w:u w:val="single"/>
    </w:rPr>
  </w:style>
  <w:style w:type="paragraph" w:styleId="ListParagraph">
    <w:name w:val="List Paragraph"/>
    <w:basedOn w:val="Normal"/>
    <w:uiPriority w:val="34"/>
    <w:qFormat/>
    <w:rsid w:val="007E3DFA"/>
    <w:pPr>
      <w:spacing w:before="100" w:beforeAutospacing="1" w:after="100" w:afterAutospacing="1" w:line="240" w:lineRule="auto"/>
    </w:pPr>
    <w:rPr>
      <w:rFonts w:ascii="Calibri" w:hAnsi="Calibri" w:cs="Calibri"/>
    </w:rPr>
  </w:style>
  <w:style w:type="paragraph" w:customStyle="1" w:styleId="default">
    <w:name w:val="default"/>
    <w:basedOn w:val="Normal"/>
    <w:rsid w:val="007E3DFA"/>
    <w:pPr>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5428">
      <w:bodyDiv w:val="1"/>
      <w:marLeft w:val="0"/>
      <w:marRight w:val="0"/>
      <w:marTop w:val="0"/>
      <w:marBottom w:val="0"/>
      <w:divBdr>
        <w:top w:val="none" w:sz="0" w:space="0" w:color="auto"/>
        <w:left w:val="none" w:sz="0" w:space="0" w:color="auto"/>
        <w:bottom w:val="none" w:sz="0" w:space="0" w:color="auto"/>
        <w:right w:val="none" w:sz="0" w:space="0" w:color="auto"/>
      </w:divBdr>
    </w:div>
    <w:div w:id="411508391">
      <w:bodyDiv w:val="1"/>
      <w:marLeft w:val="0"/>
      <w:marRight w:val="0"/>
      <w:marTop w:val="0"/>
      <w:marBottom w:val="0"/>
      <w:divBdr>
        <w:top w:val="none" w:sz="0" w:space="0" w:color="auto"/>
        <w:left w:val="none" w:sz="0" w:space="0" w:color="auto"/>
        <w:bottom w:val="none" w:sz="0" w:space="0" w:color="auto"/>
        <w:right w:val="none" w:sz="0" w:space="0" w:color="auto"/>
      </w:divBdr>
    </w:div>
    <w:div w:id="11360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oreply@mailer.predictiveindex.com" TargetMode="External"/><Relationship Id="rId4" Type="http://schemas.openxmlformats.org/officeDocument/2006/relationships/numbering" Target="numbering.xml"/><Relationship Id="rId9" Type="http://schemas.openxmlformats.org/officeDocument/2006/relationships/hyperlink" Target="https://assessment.predictiveindex.com/bo/73NP/ExecutivePartnertotheCEO_candi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e9ca5b-694b-426f-b5bb-ad94df5cf7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92373FE68B584E811FFA53F021EE02" ma:contentTypeVersion="10" ma:contentTypeDescription="Create a new document." ma:contentTypeScope="" ma:versionID="86c73068d974c857c369885cb176e582">
  <xsd:schema xmlns:xsd="http://www.w3.org/2001/XMLSchema" xmlns:xs="http://www.w3.org/2001/XMLSchema" xmlns:p="http://schemas.microsoft.com/office/2006/metadata/properties" xmlns:ns3="19e9ca5b-694b-426f-b5bb-ad94df5cf720" targetNamespace="http://schemas.microsoft.com/office/2006/metadata/properties" ma:root="true" ma:fieldsID="9fd2906ac788318af42bf5be54800600" ns3:_="">
    <xsd:import namespace="19e9ca5b-694b-426f-b5bb-ad94df5cf7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9ca5b-694b-426f-b5bb-ad94df5cf7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2C8C0-CC06-472B-B1BD-A5ACD2286A01}">
  <ds:schemaRefs>
    <ds:schemaRef ds:uri="http://schemas.microsoft.com/sharepoint/v3/contenttype/forms"/>
  </ds:schemaRefs>
</ds:datastoreItem>
</file>

<file path=customXml/itemProps2.xml><?xml version="1.0" encoding="utf-8"?>
<ds:datastoreItem xmlns:ds="http://schemas.openxmlformats.org/officeDocument/2006/customXml" ds:itemID="{372B43DD-2A38-4C39-B80F-F035B0313718}">
  <ds:schemaRefs>
    <ds:schemaRef ds:uri="http://schemas.microsoft.com/office/2006/metadata/properties"/>
    <ds:schemaRef ds:uri="http://schemas.microsoft.com/office/infopath/2007/PartnerControls"/>
    <ds:schemaRef ds:uri="19e9ca5b-694b-426f-b5bb-ad94df5cf720"/>
  </ds:schemaRefs>
</ds:datastoreItem>
</file>

<file path=customXml/itemProps3.xml><?xml version="1.0" encoding="utf-8"?>
<ds:datastoreItem xmlns:ds="http://schemas.openxmlformats.org/officeDocument/2006/customXml" ds:itemID="{B4C3DA27-5312-42B4-AECF-357894DF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9ca5b-694b-426f-b5bb-ad94df5cf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1056</Words>
  <Characters>6458</Characters>
  <Application>Microsoft Office Word</Application>
  <DocSecurity>0</DocSecurity>
  <Lines>129</Lines>
  <Paragraphs>61</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Jennifer Catherine</dc:creator>
  <cp:keywords/>
  <dc:description/>
  <cp:lastModifiedBy>Himmelman, Steve</cp:lastModifiedBy>
  <cp:revision>10</cp:revision>
  <dcterms:created xsi:type="dcterms:W3CDTF">2026-02-04T17:50:00Z</dcterms:created>
  <dcterms:modified xsi:type="dcterms:W3CDTF">2026-02-04T17:57:00Z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0x0101001D92373FE68B584E811FFA53F021EE02</vt:lpwstr>
  </property>
</Properties>
</file>