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28D3" w14:textId="77777777" w:rsidR="00A940D5" w:rsidRPr="00A940D5" w:rsidRDefault="00A940D5" w:rsidP="00A940D5">
      <w:r w:rsidRPr="00A940D5">
        <w:rPr>
          <w:b/>
          <w:bCs/>
        </w:rPr>
        <w:t>Titre : </w:t>
      </w:r>
      <w:r w:rsidRPr="00A940D5">
        <w:t>Coordonnateur.rice senior, dons planifiés</w:t>
      </w:r>
    </w:p>
    <w:p w14:paraId="68FCC9B7" w14:textId="77777777" w:rsidR="00A940D5" w:rsidRPr="00A940D5" w:rsidRDefault="00A940D5" w:rsidP="00A940D5">
      <w:r w:rsidRPr="00A940D5">
        <w:rPr>
          <w:b/>
          <w:bCs/>
        </w:rPr>
        <w:t>Lieu de travail : </w:t>
      </w:r>
      <w:r w:rsidRPr="00A940D5">
        <w:t>En personne (Montréal, QC)</w:t>
      </w:r>
    </w:p>
    <w:p w14:paraId="44D371FC" w14:textId="77777777" w:rsidR="00A940D5" w:rsidRPr="00A940D5" w:rsidRDefault="00A940D5" w:rsidP="00A940D5">
      <w:r w:rsidRPr="00A940D5">
        <w:rPr>
          <w:b/>
          <w:bCs/>
        </w:rPr>
        <w:t>Type d’emploi :</w:t>
      </w:r>
      <w:r w:rsidRPr="00A940D5">
        <w:t> Permanent à temps plein</w:t>
      </w:r>
    </w:p>
    <w:p w14:paraId="7EC897BA" w14:textId="77777777" w:rsidR="00A940D5" w:rsidRPr="00A940D5" w:rsidRDefault="00A940D5" w:rsidP="00A940D5">
      <w:r w:rsidRPr="00A940D5">
        <w:t> </w:t>
      </w:r>
    </w:p>
    <w:p w14:paraId="7071A9D6" w14:textId="77777777" w:rsidR="00A940D5" w:rsidRPr="00A940D5" w:rsidRDefault="00A940D5" w:rsidP="00A940D5">
      <w:r w:rsidRPr="00A940D5">
        <w:t>La Croix-Rouge canadienne, organisation sans but lucratif des plus réputées et inspirantes au monde, vient en aide aux personnes et aux communautés dans le besoin au Canada et partout dans le monde et leur donne les moyens de renforcer leur résilience. À titre d’organisation figurant au palmarès des Meilleurs employeurs au Canada en 2024, la CRC s’engage à offrir un milieu de travail accessible, diversifié, inclusive et sans obstacle.  </w:t>
      </w:r>
    </w:p>
    <w:p w14:paraId="538D6CE7" w14:textId="77777777" w:rsidR="00A940D5" w:rsidRPr="00A940D5" w:rsidRDefault="00A940D5" w:rsidP="00A940D5">
      <w:r w:rsidRPr="00A940D5">
        <w:t>La Croix-Rouge canadienne vise à améliorer les conditions d’existence des personnes vulnérables en mobilisant le pouvoir de l’humanité au Canada et partout dans le monde. Les Principes fondamentaux d'humanité, d'impartialité, de neutralité, d'indépendance, de volontariat, d'unité et d'universalité guident tous les programmes et activités de la Croix Rouge.</w:t>
      </w:r>
    </w:p>
    <w:p w14:paraId="7397C4FD" w14:textId="77777777" w:rsidR="00A940D5" w:rsidRPr="00A940D5" w:rsidRDefault="00A940D5" w:rsidP="00A940D5">
      <w:r w:rsidRPr="00A940D5">
        <w:t> </w:t>
      </w:r>
    </w:p>
    <w:p w14:paraId="206D0D68" w14:textId="77777777" w:rsidR="00A940D5" w:rsidRPr="00A940D5" w:rsidRDefault="00A940D5" w:rsidP="00A940D5">
      <w:r w:rsidRPr="00A940D5">
        <w:rPr>
          <w:b/>
          <w:bCs/>
        </w:rPr>
        <w:t>Tâches et responsabilités</w:t>
      </w:r>
      <w:r w:rsidRPr="00A940D5">
        <w:rPr>
          <w:rFonts w:ascii="Arial" w:hAnsi="Arial" w:cs="Arial"/>
          <w:b/>
          <w:bCs/>
        </w:rPr>
        <w:t> </w:t>
      </w:r>
      <w:r w:rsidRPr="00A940D5">
        <w:rPr>
          <w:b/>
          <w:bCs/>
        </w:rPr>
        <w:t xml:space="preserve">: </w:t>
      </w:r>
      <w:r w:rsidRPr="00A940D5">
        <w:rPr>
          <w:rFonts w:ascii="Aptos" w:hAnsi="Aptos" w:cs="Aptos"/>
          <w:b/>
          <w:bCs/>
        </w:rPr>
        <w:t> </w:t>
      </w:r>
    </w:p>
    <w:p w14:paraId="12A80D0D" w14:textId="77777777" w:rsidR="00A940D5" w:rsidRPr="00A940D5" w:rsidRDefault="00A940D5" w:rsidP="00A940D5">
      <w:r w:rsidRPr="00A940D5">
        <w:rPr>
          <w:b/>
          <w:bCs/>
        </w:rPr>
        <w:t>Administration des successions et autres dons planifiés</w:t>
      </w:r>
    </w:p>
    <w:p w14:paraId="54095D06" w14:textId="77777777" w:rsidR="00A940D5" w:rsidRPr="00A940D5" w:rsidRDefault="00A940D5" w:rsidP="00A940D5">
      <w:pPr>
        <w:numPr>
          <w:ilvl w:val="0"/>
          <w:numId w:val="1"/>
        </w:numPr>
      </w:pPr>
      <w:r w:rsidRPr="00A940D5">
        <w:t>Effectuer l’ouverture des dossiers, le dépôt de chèques et le suivi des reçus. Tenir à jour les dossiers des donateurs planifiés;</w:t>
      </w:r>
    </w:p>
    <w:p w14:paraId="06429CF4" w14:textId="77777777" w:rsidR="00A940D5" w:rsidRPr="00A940D5" w:rsidRDefault="00A940D5" w:rsidP="00A940D5">
      <w:pPr>
        <w:numPr>
          <w:ilvl w:val="0"/>
          <w:numId w:val="1"/>
        </w:numPr>
      </w:pPr>
      <w:r w:rsidRPr="00A940D5">
        <w:t>Analyser les dossiers et les états de compte pour les successions, fiducies et legs conditionnels et maintenir le décompte de dossiers de dons planifiés;</w:t>
      </w:r>
    </w:p>
    <w:p w14:paraId="448BF416" w14:textId="77777777" w:rsidR="00A940D5" w:rsidRPr="00A940D5" w:rsidRDefault="00A940D5" w:rsidP="00A940D5">
      <w:pPr>
        <w:numPr>
          <w:ilvl w:val="0"/>
          <w:numId w:val="1"/>
        </w:numPr>
      </w:pPr>
      <w:r w:rsidRPr="00A940D5">
        <w:t>Entretenir des relations avec les liquidateurs et assurer les explications (documents demandés);</w:t>
      </w:r>
    </w:p>
    <w:p w14:paraId="481FD9B7" w14:textId="77777777" w:rsidR="00A940D5" w:rsidRPr="00A940D5" w:rsidRDefault="00A940D5" w:rsidP="00A940D5">
      <w:pPr>
        <w:numPr>
          <w:ilvl w:val="0"/>
          <w:numId w:val="1"/>
        </w:numPr>
      </w:pPr>
      <w:r w:rsidRPr="00A940D5">
        <w:t>Assurer la liaison avec les liquidateurs, la personne gestionnaire en dons planifiés et le service juridique.</w:t>
      </w:r>
    </w:p>
    <w:p w14:paraId="08F026A3" w14:textId="77777777" w:rsidR="00A940D5" w:rsidRPr="00A940D5" w:rsidRDefault="00A940D5" w:rsidP="00A940D5">
      <w:pPr>
        <w:numPr>
          <w:ilvl w:val="0"/>
          <w:numId w:val="1"/>
        </w:numPr>
      </w:pPr>
      <w:r w:rsidRPr="00A940D5">
        <w:t>Faire le suivi des confirmations de paiements de prime et effectuer les démarches pour obtenir les reçus (assurance-vie, donateur vivant, etc.). Se déplacer, au besoin, pour les signatures requises;</w:t>
      </w:r>
    </w:p>
    <w:p w14:paraId="0006F6F0" w14:textId="77777777" w:rsidR="00A940D5" w:rsidRPr="00A940D5" w:rsidRDefault="00A940D5" w:rsidP="00A940D5">
      <w:pPr>
        <w:numPr>
          <w:ilvl w:val="0"/>
          <w:numId w:val="1"/>
        </w:numPr>
      </w:pPr>
      <w:r w:rsidRPr="00A940D5">
        <w:t>Assurer l’administration des dons de titres cotés en bourse;</w:t>
      </w:r>
    </w:p>
    <w:p w14:paraId="263BFFC0" w14:textId="77777777" w:rsidR="00A940D5" w:rsidRPr="00A940D5" w:rsidRDefault="00A940D5" w:rsidP="00A940D5">
      <w:pPr>
        <w:numPr>
          <w:ilvl w:val="0"/>
          <w:numId w:val="1"/>
        </w:numPr>
      </w:pPr>
      <w:r w:rsidRPr="00A940D5">
        <w:t>Assurer la mise à jour rigoureuse de la base de données, en ce qui a trait aux donateurs, incluant toutes actions pertinentes;</w:t>
      </w:r>
    </w:p>
    <w:p w14:paraId="66CF22D2" w14:textId="77777777" w:rsidR="00A940D5" w:rsidRPr="00A940D5" w:rsidRDefault="00A940D5" w:rsidP="00A940D5">
      <w:pPr>
        <w:numPr>
          <w:ilvl w:val="0"/>
          <w:numId w:val="1"/>
        </w:numPr>
      </w:pPr>
      <w:r w:rsidRPr="00A940D5">
        <w:t>Produire les rapports et analyses requis et tenir à jour les différents rapports nécessaires pour une bonne gestion des dons planifiés;</w:t>
      </w:r>
    </w:p>
    <w:p w14:paraId="3377B100" w14:textId="77777777" w:rsidR="00A940D5" w:rsidRPr="00A940D5" w:rsidRDefault="00A940D5" w:rsidP="00A940D5">
      <w:pPr>
        <w:numPr>
          <w:ilvl w:val="0"/>
          <w:numId w:val="1"/>
        </w:numPr>
      </w:pPr>
      <w:r w:rsidRPr="00A940D5">
        <w:t>Effectuer la fermeture des dossiers des dons planifiés en respectant la procédure.</w:t>
      </w:r>
    </w:p>
    <w:p w14:paraId="11CE1742" w14:textId="77777777" w:rsidR="00A940D5" w:rsidRPr="00A940D5" w:rsidRDefault="00A940D5" w:rsidP="00A940D5">
      <w:r w:rsidRPr="00A940D5">
        <w:rPr>
          <w:b/>
          <w:bCs/>
        </w:rPr>
        <w:t>Communication des dons planifiés, reconnaissance et fidélisation</w:t>
      </w:r>
    </w:p>
    <w:p w14:paraId="2A5EF2AE" w14:textId="77777777" w:rsidR="00A940D5" w:rsidRPr="00A940D5" w:rsidRDefault="00A940D5" w:rsidP="00A940D5">
      <w:pPr>
        <w:numPr>
          <w:ilvl w:val="0"/>
          <w:numId w:val="2"/>
        </w:numPr>
      </w:pPr>
      <w:r w:rsidRPr="00A940D5">
        <w:lastRenderedPageBreak/>
        <w:t>Répondre aux demandes de renseignements de toute personne relativement aux dons planifiés;</w:t>
      </w:r>
    </w:p>
    <w:p w14:paraId="1790BD6D" w14:textId="77777777" w:rsidR="00A940D5" w:rsidRPr="00A940D5" w:rsidRDefault="00A940D5" w:rsidP="00A940D5">
      <w:pPr>
        <w:numPr>
          <w:ilvl w:val="0"/>
          <w:numId w:val="2"/>
        </w:numPr>
      </w:pPr>
      <w:r w:rsidRPr="00A940D5">
        <w:t>Effectuer les suivis lorsque des donateurs potentiels sont déterminés ou qu’ils demandent des renseignements supplémentaires suivant la campagne de sollicitation postale;</w:t>
      </w:r>
    </w:p>
    <w:p w14:paraId="26BFCBA0" w14:textId="77777777" w:rsidR="00A940D5" w:rsidRPr="00A940D5" w:rsidRDefault="00A940D5" w:rsidP="00A940D5">
      <w:pPr>
        <w:numPr>
          <w:ilvl w:val="0"/>
          <w:numId w:val="2"/>
        </w:numPr>
      </w:pPr>
      <w:r w:rsidRPr="00A940D5">
        <w:t>Faire le suivi des réponses à la campagne de sensibilisation aux dons par testaments auprès des donateurs de sollicitation de masse en documentant de façon exhaustive les dossiers physiques et informatiques de chaque donateur;</w:t>
      </w:r>
    </w:p>
    <w:p w14:paraId="26F3887A" w14:textId="77777777" w:rsidR="00A940D5" w:rsidRPr="00A940D5" w:rsidRDefault="00A940D5" w:rsidP="00A940D5">
      <w:pPr>
        <w:numPr>
          <w:ilvl w:val="0"/>
          <w:numId w:val="2"/>
        </w:numPr>
      </w:pPr>
      <w:r w:rsidRPr="00A940D5">
        <w:t>Rédiger la correspondance et assurer le suivi des activités de reconnaissance des donateurs et de leur famille conformément aux exigences;</w:t>
      </w:r>
    </w:p>
    <w:p w14:paraId="67C77181" w14:textId="77777777" w:rsidR="00A940D5" w:rsidRPr="00A940D5" w:rsidRDefault="00A940D5" w:rsidP="00A940D5">
      <w:pPr>
        <w:numPr>
          <w:ilvl w:val="0"/>
          <w:numId w:val="2"/>
        </w:numPr>
      </w:pPr>
      <w:r w:rsidRPr="00A940D5">
        <w:t>Faire l’envoi de rapport/bulletin afin de fidéliser les donateurs. Faire des appels de remerciements aux donateurs identifiés ainsi que des appels à des donateurs potentiels identifiés suite à la sollicitation postale;</w:t>
      </w:r>
    </w:p>
    <w:p w14:paraId="695A631D" w14:textId="77777777" w:rsidR="00A940D5" w:rsidRPr="00A940D5" w:rsidRDefault="00A940D5" w:rsidP="00A940D5">
      <w:r w:rsidRPr="00A940D5">
        <w:rPr>
          <w:b/>
          <w:bCs/>
        </w:rPr>
        <w:t>Développement des dons planifiés</w:t>
      </w:r>
    </w:p>
    <w:p w14:paraId="4B993609" w14:textId="77777777" w:rsidR="00A940D5" w:rsidRPr="00A940D5" w:rsidRDefault="00A940D5" w:rsidP="00A940D5">
      <w:pPr>
        <w:numPr>
          <w:ilvl w:val="0"/>
          <w:numId w:val="3"/>
        </w:numPr>
      </w:pPr>
      <w:r w:rsidRPr="00A940D5">
        <w:t>Collaborer à la mise en place de la stratégie de développement des dons planifiés;</w:t>
      </w:r>
    </w:p>
    <w:p w14:paraId="4FBAE3B1" w14:textId="77777777" w:rsidR="00A940D5" w:rsidRPr="00A940D5" w:rsidRDefault="00A940D5" w:rsidP="00A940D5">
      <w:pPr>
        <w:numPr>
          <w:ilvl w:val="0"/>
          <w:numId w:val="3"/>
        </w:numPr>
      </w:pPr>
      <w:r w:rsidRPr="00A940D5">
        <w:t>Appuyer la personne gestionnaire principale en dons planifiés dans le développement du portefeuille de dons planifiés;</w:t>
      </w:r>
    </w:p>
    <w:p w14:paraId="4FBDD0C5" w14:textId="77777777" w:rsidR="00A940D5" w:rsidRPr="00A940D5" w:rsidRDefault="00A940D5" w:rsidP="00A940D5">
      <w:pPr>
        <w:numPr>
          <w:ilvl w:val="0"/>
          <w:numId w:val="3"/>
        </w:numPr>
      </w:pPr>
      <w:r w:rsidRPr="00A940D5">
        <w:t>Développer un réseau de professionnels collaborateurs œuvrant dans un domaine lié aux dons planifiés;</w:t>
      </w:r>
    </w:p>
    <w:p w14:paraId="3FFEFCBE" w14:textId="77777777" w:rsidR="00A940D5" w:rsidRPr="00A940D5" w:rsidRDefault="00A940D5" w:rsidP="00A940D5">
      <w:pPr>
        <w:numPr>
          <w:ilvl w:val="0"/>
          <w:numId w:val="3"/>
        </w:numPr>
      </w:pPr>
      <w:r w:rsidRPr="00A940D5">
        <w:t>Participer à la sollicitation, la reconnaissance et la fidélisation des donateurs qui ont manifesté un intérêt pour les dons planifiés;</w:t>
      </w:r>
    </w:p>
    <w:p w14:paraId="3432E36F" w14:textId="77777777" w:rsidR="00A940D5" w:rsidRPr="00A940D5" w:rsidRDefault="00A940D5" w:rsidP="00A940D5">
      <w:pPr>
        <w:numPr>
          <w:ilvl w:val="0"/>
          <w:numId w:val="3"/>
        </w:numPr>
      </w:pPr>
      <w:r w:rsidRPr="00A940D5">
        <w:t>Intégrer un programme de reconnaissance et de fidélisation personnalisée des donateurs planifiés.</w:t>
      </w:r>
    </w:p>
    <w:p w14:paraId="1F4BEE12" w14:textId="77777777" w:rsidR="00A940D5" w:rsidRPr="00A940D5" w:rsidRDefault="00A940D5" w:rsidP="00A940D5">
      <w:r w:rsidRPr="00A940D5">
        <w:t> </w:t>
      </w:r>
    </w:p>
    <w:p w14:paraId="3EF8ECB9" w14:textId="77777777" w:rsidR="00A940D5" w:rsidRPr="00A940D5" w:rsidRDefault="00A940D5" w:rsidP="00A940D5">
      <w:r w:rsidRPr="00A940D5">
        <w:rPr>
          <w:b/>
          <w:bCs/>
        </w:rPr>
        <w:t>Profil recherché : </w:t>
      </w:r>
    </w:p>
    <w:p w14:paraId="6E9E5A48" w14:textId="77777777" w:rsidR="00A940D5" w:rsidRPr="00A940D5" w:rsidRDefault="00A940D5" w:rsidP="00A940D5">
      <w:pPr>
        <w:numPr>
          <w:ilvl w:val="0"/>
          <w:numId w:val="4"/>
        </w:numPr>
      </w:pPr>
      <w:r w:rsidRPr="00A940D5">
        <w:t>Détenir une formation collégiale en administration (option marketing), sciences humaines ou l’équivalent. Une combinaison d’études et/ou d’expérience équivalente pourra être jugée pertinente;</w:t>
      </w:r>
    </w:p>
    <w:p w14:paraId="4BFA7DA2" w14:textId="77777777" w:rsidR="00A940D5" w:rsidRPr="00A940D5" w:rsidRDefault="00A940D5" w:rsidP="00A940D5">
      <w:pPr>
        <w:numPr>
          <w:ilvl w:val="0"/>
          <w:numId w:val="4"/>
        </w:numPr>
      </w:pPr>
      <w:r w:rsidRPr="00A940D5">
        <w:t>Formation juridique ou parajuridique (un atout)</w:t>
      </w:r>
    </w:p>
    <w:p w14:paraId="63B284E5" w14:textId="77777777" w:rsidR="00A940D5" w:rsidRPr="00A940D5" w:rsidRDefault="00A940D5" w:rsidP="00A940D5">
      <w:pPr>
        <w:numPr>
          <w:ilvl w:val="0"/>
          <w:numId w:val="4"/>
        </w:numPr>
      </w:pPr>
      <w:r w:rsidRPr="00A940D5">
        <w:t>Expérience d’au moins 5 ans en milieu philanthropique (marketing et collecte de fonds) et/ou en coordination juridique et successorale;</w:t>
      </w:r>
    </w:p>
    <w:p w14:paraId="52A12540" w14:textId="77777777" w:rsidR="00A940D5" w:rsidRPr="00A940D5" w:rsidRDefault="00A940D5" w:rsidP="00A940D5">
      <w:pPr>
        <w:numPr>
          <w:ilvl w:val="0"/>
          <w:numId w:val="4"/>
        </w:numPr>
      </w:pPr>
      <w:r w:rsidRPr="00A940D5">
        <w:t>Expérience et connaissance pratique des outils informatiques de la gamme Microsoft (Word, Excel, PowerPoint, Outlook, Internet) ainsi qu’en bases de données;</w:t>
      </w:r>
    </w:p>
    <w:p w14:paraId="0B1EDCD9" w14:textId="77777777" w:rsidR="00A940D5" w:rsidRPr="00A940D5" w:rsidRDefault="00A940D5" w:rsidP="00A940D5">
      <w:pPr>
        <w:numPr>
          <w:ilvl w:val="0"/>
          <w:numId w:val="4"/>
        </w:numPr>
      </w:pPr>
      <w:r w:rsidRPr="00A940D5">
        <w:t>Excellente maîtrise de la langue française, tant à l’oral qu’à l’écrit;</w:t>
      </w:r>
    </w:p>
    <w:p w14:paraId="3A0B2715" w14:textId="77777777" w:rsidR="00A940D5" w:rsidRPr="00A940D5" w:rsidRDefault="00A940D5" w:rsidP="00A940D5">
      <w:pPr>
        <w:numPr>
          <w:ilvl w:val="0"/>
          <w:numId w:val="4"/>
        </w:numPr>
      </w:pPr>
      <w:r w:rsidRPr="00A940D5">
        <w:t>Maitrise de la langue anglaise (un atout).</w:t>
      </w:r>
    </w:p>
    <w:p w14:paraId="58E71796" w14:textId="77777777" w:rsidR="00A940D5" w:rsidRPr="00A940D5" w:rsidRDefault="00A940D5" w:rsidP="00A940D5">
      <w:pPr>
        <w:numPr>
          <w:ilvl w:val="0"/>
          <w:numId w:val="4"/>
        </w:numPr>
      </w:pPr>
      <w:r w:rsidRPr="00A940D5">
        <w:lastRenderedPageBreak/>
        <w:t>Sens de l’organisation, de l’analyse et autonomie;</w:t>
      </w:r>
    </w:p>
    <w:p w14:paraId="3480AFDB" w14:textId="77777777" w:rsidR="00A940D5" w:rsidRPr="00A940D5" w:rsidRDefault="00A940D5" w:rsidP="00A940D5">
      <w:pPr>
        <w:numPr>
          <w:ilvl w:val="0"/>
          <w:numId w:val="4"/>
        </w:numPr>
      </w:pPr>
      <w:r w:rsidRPr="00A940D5">
        <w:t>Flexibilité, polyvalence, gestion du stress;</w:t>
      </w:r>
    </w:p>
    <w:p w14:paraId="47E740A5" w14:textId="77777777" w:rsidR="00A940D5" w:rsidRPr="00A940D5" w:rsidRDefault="00A940D5" w:rsidP="00A940D5">
      <w:pPr>
        <w:numPr>
          <w:ilvl w:val="0"/>
          <w:numId w:val="4"/>
        </w:numPr>
      </w:pPr>
      <w:r w:rsidRPr="00A940D5">
        <w:t>Dynamisme, enthousiasme et entregent;</w:t>
      </w:r>
    </w:p>
    <w:p w14:paraId="0DA7DCDA" w14:textId="77777777" w:rsidR="00A940D5" w:rsidRPr="00A940D5" w:rsidRDefault="00A940D5" w:rsidP="00A940D5">
      <w:pPr>
        <w:numPr>
          <w:ilvl w:val="0"/>
          <w:numId w:val="4"/>
        </w:numPr>
      </w:pPr>
      <w:r w:rsidRPr="00A940D5">
        <w:t>Capacité à travailler en équipe;</w:t>
      </w:r>
    </w:p>
    <w:p w14:paraId="7BD041AD" w14:textId="77777777" w:rsidR="00A940D5" w:rsidRPr="00A940D5" w:rsidRDefault="00A940D5" w:rsidP="00A940D5">
      <w:pPr>
        <w:numPr>
          <w:ilvl w:val="0"/>
          <w:numId w:val="4"/>
        </w:numPr>
      </w:pPr>
      <w:r w:rsidRPr="00A940D5">
        <w:t>Habileté marquée pour la gestion de temps et des priorités;</w:t>
      </w:r>
    </w:p>
    <w:p w14:paraId="7F7489AC" w14:textId="77777777" w:rsidR="00A940D5" w:rsidRPr="00A940D5" w:rsidRDefault="00A940D5" w:rsidP="00A940D5">
      <w:pPr>
        <w:numPr>
          <w:ilvl w:val="0"/>
          <w:numId w:val="4"/>
        </w:numPr>
      </w:pPr>
      <w:r w:rsidRPr="00A940D5">
        <w:t>Habiletés marquées pour communiquer avec les parties prenantes internes et externes.</w:t>
      </w:r>
    </w:p>
    <w:p w14:paraId="34D28731" w14:textId="77777777" w:rsidR="00A940D5" w:rsidRPr="00A940D5" w:rsidRDefault="00A940D5" w:rsidP="00A940D5">
      <w:r w:rsidRPr="00A940D5">
        <w:t> </w:t>
      </w:r>
    </w:p>
    <w:p w14:paraId="0B993873" w14:textId="77777777" w:rsidR="00A940D5" w:rsidRPr="00A940D5" w:rsidRDefault="00A940D5" w:rsidP="00A940D5">
      <w:r w:rsidRPr="00A940D5">
        <w:rPr>
          <w:b/>
          <w:bCs/>
        </w:rPr>
        <w:t>Conditions de travail :  </w:t>
      </w:r>
    </w:p>
    <w:p w14:paraId="1017387F" w14:textId="77777777" w:rsidR="00A940D5" w:rsidRPr="00A940D5" w:rsidRDefault="00A940D5" w:rsidP="00A940D5">
      <w:pPr>
        <w:numPr>
          <w:ilvl w:val="0"/>
          <w:numId w:val="5"/>
        </w:numPr>
      </w:pPr>
      <w:r w:rsidRPr="00A940D5">
        <w:t>Étant donné que nous offrons des services à des communautés et que travaillons avec des personnes (gestionnaires, collègues, clientèles, bénévoles, donateurs ou donatrices et partenaires externes) partout au Canada et dans le monde, les candidats et candidates dont la langue maternelle n’est pas l’anglais pourraient devoir utiliser l’anglais dans l’exercice de leur fonction.  </w:t>
      </w:r>
    </w:p>
    <w:p w14:paraId="65DF13C3" w14:textId="77777777" w:rsidR="00A940D5" w:rsidRPr="00A940D5" w:rsidRDefault="00A940D5" w:rsidP="00A940D5">
      <w:pPr>
        <w:numPr>
          <w:ilvl w:val="0"/>
          <w:numId w:val="5"/>
        </w:numPr>
      </w:pPr>
      <w:r w:rsidRPr="00A940D5">
        <w:t>Admissibilité à travailler au Canada : Nous invitons toutes les personnes qualifiées qui peuvent être employées au Canada à présenter leur candidature. Les personnes qui ne sont pas citoyennes ou résidentes permanentes du Canada sont encouragées à examiner attentivement leur visa pour savoir si elles sont en mesure d’occuper le poste pour lequel elles présentent leur candidature. Pour obtenir de plus amples renseignements, veuillez consulter notre Foire aux questions. </w:t>
      </w:r>
    </w:p>
    <w:p w14:paraId="3A05FF73" w14:textId="77777777" w:rsidR="00A940D5" w:rsidRDefault="00A940D5" w:rsidP="00A940D5">
      <w:pPr>
        <w:numPr>
          <w:ilvl w:val="0"/>
          <w:numId w:val="5"/>
        </w:numPr>
      </w:pPr>
      <w:r w:rsidRPr="00A940D5">
        <w:t>Si votre candidature est retenue pour ce rôle, vous devrez réussir le processus de présélection et vous soumettre notamment à une vérification approfondie des antécédents judiciaires. </w:t>
      </w:r>
    </w:p>
    <w:p w14:paraId="0C8C205D" w14:textId="77777777" w:rsidR="00DB32C5" w:rsidRDefault="00DB32C5" w:rsidP="00DB32C5"/>
    <w:p w14:paraId="136AAC3C" w14:textId="10E05964" w:rsidR="00DB32C5" w:rsidRDefault="00DB32C5" w:rsidP="00DB32C5">
      <w:pPr>
        <w:rPr>
          <w:lang w:val="en-US"/>
        </w:rPr>
      </w:pPr>
      <w:r w:rsidRPr="00DB32C5">
        <w:rPr>
          <w:lang w:val="en-US"/>
        </w:rPr>
        <w:t xml:space="preserve">Link to apply : </w:t>
      </w:r>
      <w:hyperlink r:id="rId7" w:history="1">
        <w:r w:rsidRPr="003D31D8">
          <w:rPr>
            <w:rStyle w:val="Lienhypertexte"/>
            <w:lang w:val="en-US"/>
          </w:rPr>
          <w:t>https://tre.tbe.taleo.net/tre01/ats/careers/v2/viewRequisition?org=CRCS&amp;cws=76&amp;rid=15923&amp;utm_source=ACPDP&amp;utm_medium=15923FR&amp;utm_id=avril2026</w:t>
        </w:r>
      </w:hyperlink>
    </w:p>
    <w:p w14:paraId="0D7C791B" w14:textId="77777777" w:rsidR="00DB32C5" w:rsidRPr="00DB32C5" w:rsidRDefault="00DB32C5" w:rsidP="00DB32C5">
      <w:pPr>
        <w:rPr>
          <w:lang w:val="en-US"/>
        </w:rPr>
      </w:pPr>
    </w:p>
    <w:p w14:paraId="2AD75C4B" w14:textId="77777777" w:rsidR="00A56FC2" w:rsidRPr="00DB32C5" w:rsidRDefault="00A56FC2">
      <w:pPr>
        <w:rPr>
          <w:lang w:val="en-US"/>
        </w:rPr>
      </w:pPr>
    </w:p>
    <w:sectPr w:rsidR="00A56FC2" w:rsidRPr="00DB32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10C2" w14:textId="77777777" w:rsidR="00860049" w:rsidRDefault="00860049" w:rsidP="00A940D5">
      <w:pPr>
        <w:spacing w:after="0" w:line="240" w:lineRule="auto"/>
      </w:pPr>
      <w:r>
        <w:separator/>
      </w:r>
    </w:p>
  </w:endnote>
  <w:endnote w:type="continuationSeparator" w:id="0">
    <w:p w14:paraId="597B2879" w14:textId="77777777" w:rsidR="00860049" w:rsidRDefault="00860049" w:rsidP="00A9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E118" w14:textId="21ABF256" w:rsidR="00A940D5" w:rsidRDefault="00A940D5">
    <w:pPr>
      <w:pStyle w:val="Pieddepage"/>
    </w:pPr>
    <w:r>
      <w:rPr>
        <w:noProof/>
      </w:rPr>
      <mc:AlternateContent>
        <mc:Choice Requires="wps">
          <w:drawing>
            <wp:anchor distT="0" distB="0" distL="0" distR="0" simplePos="0" relativeHeight="251662336" behindDoc="0" locked="0" layoutInCell="1" allowOverlap="1" wp14:anchorId="5C7C86C9" wp14:editId="5661E7CD">
              <wp:simplePos x="635" y="635"/>
              <wp:positionH relativeFrom="page">
                <wp:align>left</wp:align>
              </wp:positionH>
              <wp:positionV relativeFrom="page">
                <wp:align>bottom</wp:align>
              </wp:positionV>
              <wp:extent cx="1186180" cy="347980"/>
              <wp:effectExtent l="0" t="0" r="13970" b="0"/>
              <wp:wrapNone/>
              <wp:docPr id="1507998859" name="Zone de texte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2BF8DF9F" w14:textId="05A791CF"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7C86C9" id="_x0000_t202" coordsize="21600,21600" o:spt="202" path="m,l,21600r21600,l21600,xe">
              <v:stroke joinstyle="miter"/>
              <v:path gradientshapeok="t" o:connecttype="rect"/>
            </v:shapetype>
            <v:shape id="Zone de texte 5" o:spid="_x0000_s1028" type="#_x0000_t202" alt="Internal - Interne" style="position:absolute;margin-left:0;margin-top:0;width:93.4pt;height:27.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m+Ew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1d0ek4/hbqI27lYCDcW75qsfWa+fDMHDKM06Jq&#10;wxMeUkFXUThZlDTgfv7NH/MReIxS0qFiKmpQ0pSo7wYJmV5f5XlUWPpDw43GNhnFbX4d42av7wHF&#10;WOC7sDyZMTmo0ZQO9CuKehm7YYgZjj0ruh3N+zDoFx8FF8tlSkIxWRbWZmN5LB0xi4C+9K/M2RPq&#10;Afl6hFFTrHwH/pAbb3q73AekIDET8R3QPMGOQkzcnh5NVPrb/5R1edqLX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HwEyb4T&#10;AgAAIgQAAA4AAAAAAAAAAAAAAAAALgIAAGRycy9lMm9Eb2MueG1sUEsBAi0AFAAGAAgAAAAhABle&#10;uIDaAAAABAEAAA8AAAAAAAAAAAAAAAAAbQQAAGRycy9kb3ducmV2LnhtbFBLBQYAAAAABAAEAPMA&#10;AAB0BQAAAAA=&#10;" filled="f" stroked="f">
              <v:fill o:detectmouseclick="t"/>
              <v:textbox style="mso-fit-shape-to-text:t" inset="20pt,0,0,15pt">
                <w:txbxContent>
                  <w:p w14:paraId="2BF8DF9F" w14:textId="05A791CF"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9A20" w14:textId="67E7D65E" w:rsidR="00A940D5" w:rsidRDefault="00A940D5">
    <w:pPr>
      <w:pStyle w:val="Pieddepage"/>
    </w:pPr>
    <w:r>
      <w:rPr>
        <w:noProof/>
      </w:rPr>
      <mc:AlternateContent>
        <mc:Choice Requires="wps">
          <w:drawing>
            <wp:anchor distT="0" distB="0" distL="0" distR="0" simplePos="0" relativeHeight="251663360" behindDoc="0" locked="0" layoutInCell="1" allowOverlap="1" wp14:anchorId="4417B87A" wp14:editId="5DCD7B77">
              <wp:simplePos x="914400" y="9439275"/>
              <wp:positionH relativeFrom="page">
                <wp:align>left</wp:align>
              </wp:positionH>
              <wp:positionV relativeFrom="page">
                <wp:align>bottom</wp:align>
              </wp:positionV>
              <wp:extent cx="1186180" cy="347980"/>
              <wp:effectExtent l="0" t="0" r="13970" b="0"/>
              <wp:wrapNone/>
              <wp:docPr id="953733020" name="Zone de texte 6"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3BD425EE" w14:textId="54BFECE8"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17B87A" id="_x0000_t202" coordsize="21600,21600" o:spt="202" path="m,l,21600r21600,l21600,xe">
              <v:stroke joinstyle="miter"/>
              <v:path gradientshapeok="t" o:connecttype="rect"/>
            </v:shapetype>
            <v:shape id="Zone de texte 6" o:spid="_x0000_s1029" type="#_x0000_t202" alt="Internal - Interne" style="position:absolute;margin-left:0;margin-top:0;width:93.4pt;height:27.4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g2Eg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" filled="f" stroked="f">
              <v:fill o:detectmouseclick="t"/>
              <v:textbox style="mso-fit-shape-to-text:t" inset="20pt,0,0,15pt">
                <w:txbxContent>
                  <w:p w14:paraId="3BD425EE" w14:textId="54BFECE8"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0845" w14:textId="2DCAB5A2" w:rsidR="00A940D5" w:rsidRDefault="00A940D5">
    <w:pPr>
      <w:pStyle w:val="Pieddepage"/>
    </w:pPr>
    <w:r>
      <w:rPr>
        <w:noProof/>
      </w:rPr>
      <mc:AlternateContent>
        <mc:Choice Requires="wps">
          <w:drawing>
            <wp:anchor distT="0" distB="0" distL="0" distR="0" simplePos="0" relativeHeight="251661312" behindDoc="0" locked="0" layoutInCell="1" allowOverlap="1" wp14:anchorId="54A6E00B" wp14:editId="26FF394D">
              <wp:simplePos x="635" y="635"/>
              <wp:positionH relativeFrom="page">
                <wp:align>left</wp:align>
              </wp:positionH>
              <wp:positionV relativeFrom="page">
                <wp:align>bottom</wp:align>
              </wp:positionV>
              <wp:extent cx="1186180" cy="347980"/>
              <wp:effectExtent l="0" t="0" r="13970" b="0"/>
              <wp:wrapNone/>
              <wp:docPr id="731178341" name="Zone de texte 4"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66160798" w14:textId="762E4515"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A6E00B" id="_x0000_t202" coordsize="21600,21600" o:spt="202" path="m,l,21600r21600,l21600,xe">
              <v:stroke joinstyle="miter"/>
              <v:path gradientshapeok="t" o:connecttype="rect"/>
            </v:shapetype>
            <v:shape id="Zone de texte 4" o:spid="_x0000_s1031" type="#_x0000_t202" alt="Internal - Interne" style="position:absolute;margin-left:0;margin-top:0;width:93.4pt;height:27.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C6nr7MT&#10;AgAAIgQAAA4AAAAAAAAAAAAAAAAALgIAAGRycy9lMm9Eb2MueG1sUEsBAi0AFAAGAAgAAAAhABle&#10;uIDaAAAABAEAAA8AAAAAAAAAAAAAAAAAbQQAAGRycy9kb3ducmV2LnhtbFBLBQYAAAAABAAEAPMA&#10;AAB0BQAAAAA=&#10;" filled="f" stroked="f">
              <v:fill o:detectmouseclick="t"/>
              <v:textbox style="mso-fit-shape-to-text:t" inset="20pt,0,0,15pt">
                <w:txbxContent>
                  <w:p w14:paraId="66160798" w14:textId="762E4515"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D476" w14:textId="77777777" w:rsidR="00860049" w:rsidRDefault="00860049" w:rsidP="00A940D5">
      <w:pPr>
        <w:spacing w:after="0" w:line="240" w:lineRule="auto"/>
      </w:pPr>
      <w:r>
        <w:separator/>
      </w:r>
    </w:p>
  </w:footnote>
  <w:footnote w:type="continuationSeparator" w:id="0">
    <w:p w14:paraId="715CEA29" w14:textId="77777777" w:rsidR="00860049" w:rsidRDefault="00860049" w:rsidP="00A9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A96B" w14:textId="60E0FD18" w:rsidR="00A940D5" w:rsidRDefault="00A940D5">
    <w:pPr>
      <w:pStyle w:val="En-tte"/>
    </w:pPr>
    <w:r>
      <w:rPr>
        <w:noProof/>
      </w:rPr>
      <mc:AlternateContent>
        <mc:Choice Requires="wps">
          <w:drawing>
            <wp:anchor distT="0" distB="0" distL="0" distR="0" simplePos="0" relativeHeight="251659264" behindDoc="0" locked="0" layoutInCell="1" allowOverlap="1" wp14:anchorId="325A74BC" wp14:editId="5F2A164A">
              <wp:simplePos x="635" y="635"/>
              <wp:positionH relativeFrom="page">
                <wp:align>left</wp:align>
              </wp:positionH>
              <wp:positionV relativeFrom="page">
                <wp:align>top</wp:align>
              </wp:positionV>
              <wp:extent cx="1186180" cy="347980"/>
              <wp:effectExtent l="0" t="0" r="13970" b="13970"/>
              <wp:wrapNone/>
              <wp:docPr id="1995069330" name="Zone de texte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687F0185" w14:textId="6B6A436D"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5A74BC" id="_x0000_t202" coordsize="21600,21600" o:spt="202" path="m,l,21600r21600,l21600,xe">
              <v:stroke joinstyle="miter"/>
              <v:path gradientshapeok="t" o:connecttype="rect"/>
            </v:shapetype>
            <v:shape id="Zone de texte 2" o:spid="_x0000_s1026" type="#_x0000_t202" alt="Internal - Interne" style="position:absolute;margin-left:0;margin-top:0;width:93.4pt;height:27.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" filled="f" stroked="f">
              <v:fill o:detectmouseclick="t"/>
              <v:textbox style="mso-fit-shape-to-text:t" inset="20pt,15pt,0,0">
                <w:txbxContent>
                  <w:p w14:paraId="687F0185" w14:textId="6B6A436D"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DA97" w14:textId="36D4E915" w:rsidR="00A940D5" w:rsidRDefault="00A940D5">
    <w:pPr>
      <w:pStyle w:val="En-tte"/>
    </w:pPr>
    <w:r>
      <w:rPr>
        <w:noProof/>
      </w:rPr>
      <mc:AlternateContent>
        <mc:Choice Requires="wps">
          <w:drawing>
            <wp:anchor distT="0" distB="0" distL="0" distR="0" simplePos="0" relativeHeight="251660288" behindDoc="0" locked="0" layoutInCell="1" allowOverlap="1" wp14:anchorId="20FEAD29" wp14:editId="51034CF8">
              <wp:simplePos x="914400" y="447675"/>
              <wp:positionH relativeFrom="page">
                <wp:align>left</wp:align>
              </wp:positionH>
              <wp:positionV relativeFrom="page">
                <wp:align>top</wp:align>
              </wp:positionV>
              <wp:extent cx="1186180" cy="347980"/>
              <wp:effectExtent l="0" t="0" r="13970" b="13970"/>
              <wp:wrapNone/>
              <wp:docPr id="1432840126" name="Zone de texte 3"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9208978" w14:textId="10467379"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FEAD29" id="_x0000_t202" coordsize="21600,21600" o:spt="202" path="m,l,21600r21600,l21600,xe">
              <v:stroke joinstyle="miter"/>
              <v:path gradientshapeok="t" o:connecttype="rect"/>
            </v:shapetype>
            <v:shape id="Zone de texte 3" o:spid="_x0000_s1027" type="#_x0000_t202" alt="Internal - Interne" style="position:absolute;margin-left:0;margin-top:0;width:93.4pt;height:27.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tIEQ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" filled="f" stroked="f">
              <v:fill o:detectmouseclick="t"/>
              <v:textbox style="mso-fit-shape-to-text:t" inset="20pt,15pt,0,0">
                <w:txbxContent>
                  <w:p w14:paraId="19208978" w14:textId="10467379"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5DA" w14:textId="23DE3C1B" w:rsidR="00A940D5" w:rsidRDefault="00A940D5">
    <w:pPr>
      <w:pStyle w:val="En-tte"/>
    </w:pPr>
    <w:r>
      <w:rPr>
        <w:noProof/>
      </w:rPr>
      <mc:AlternateContent>
        <mc:Choice Requires="wps">
          <w:drawing>
            <wp:anchor distT="0" distB="0" distL="0" distR="0" simplePos="0" relativeHeight="251658240" behindDoc="0" locked="0" layoutInCell="1" allowOverlap="1" wp14:anchorId="1FB491E1" wp14:editId="64F4FC3D">
              <wp:simplePos x="635" y="635"/>
              <wp:positionH relativeFrom="page">
                <wp:align>left</wp:align>
              </wp:positionH>
              <wp:positionV relativeFrom="page">
                <wp:align>top</wp:align>
              </wp:positionV>
              <wp:extent cx="1186180" cy="347980"/>
              <wp:effectExtent l="0" t="0" r="13970" b="13970"/>
              <wp:wrapNone/>
              <wp:docPr id="1179037697" name="Zone de texte 1"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5CEB8DF1" w14:textId="53B14CA3"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B491E1" id="_x0000_t202" coordsize="21600,21600" o:spt="202" path="m,l,21600r21600,l21600,xe">
              <v:stroke joinstyle="miter"/>
              <v:path gradientshapeok="t" o:connecttype="rect"/>
            </v:shapetype>
            <v:shape id="Zone de texte 1" o:spid="_x0000_s1030" type="#_x0000_t202" alt="Internal - Interne" style="position:absolute;margin-left:0;margin-top:0;width:93.4pt;height:27.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" filled="f" stroked="f">
              <v:fill o:detectmouseclick="t"/>
              <v:textbox style="mso-fit-shape-to-text:t" inset="20pt,15pt,0,0">
                <w:txbxContent>
                  <w:p w14:paraId="5CEB8DF1" w14:textId="53B14CA3" w:rsidR="00A940D5" w:rsidRPr="00A940D5" w:rsidRDefault="00A940D5" w:rsidP="00A940D5">
                    <w:pPr>
                      <w:spacing w:after="0"/>
                      <w:rPr>
                        <w:rFonts w:ascii="Arial" w:eastAsia="Arial" w:hAnsi="Arial" w:cs="Arial"/>
                        <w:noProof/>
                        <w:color w:val="EE0000"/>
                        <w:sz w:val="20"/>
                        <w:szCs w:val="20"/>
                      </w:rPr>
                    </w:pPr>
                    <w:r w:rsidRPr="00A940D5">
                      <w:rPr>
                        <w:rFonts w:ascii="Arial" w:eastAsia="Arial" w:hAnsi="Arial" w:cs="Arial"/>
                        <w:noProof/>
                        <w:color w:val="EE0000"/>
                        <w:sz w:val="20"/>
                        <w:szCs w:val="20"/>
                      </w:rPr>
                      <w:t>Internal - 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142"/>
    <w:multiLevelType w:val="multilevel"/>
    <w:tmpl w:val="562A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D5C48"/>
    <w:multiLevelType w:val="multilevel"/>
    <w:tmpl w:val="F874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0155"/>
    <w:multiLevelType w:val="multilevel"/>
    <w:tmpl w:val="7BBA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E28CA"/>
    <w:multiLevelType w:val="multilevel"/>
    <w:tmpl w:val="298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A7A40"/>
    <w:multiLevelType w:val="multilevel"/>
    <w:tmpl w:val="9178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429609">
    <w:abstractNumId w:val="2"/>
  </w:num>
  <w:num w:numId="2" w16cid:durableId="1563325982">
    <w:abstractNumId w:val="4"/>
  </w:num>
  <w:num w:numId="3" w16cid:durableId="1921676729">
    <w:abstractNumId w:val="1"/>
  </w:num>
  <w:num w:numId="4" w16cid:durableId="753403879">
    <w:abstractNumId w:val="0"/>
  </w:num>
  <w:num w:numId="5" w16cid:durableId="23873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D5"/>
    <w:rsid w:val="00326152"/>
    <w:rsid w:val="004E3345"/>
    <w:rsid w:val="00853100"/>
    <w:rsid w:val="00860049"/>
    <w:rsid w:val="00A56FC2"/>
    <w:rsid w:val="00A940D5"/>
    <w:rsid w:val="00DB32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FF08"/>
  <w15:chartTrackingRefBased/>
  <w15:docId w15:val="{1D80D042-553C-4984-84CD-68B6B318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4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4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40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40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40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40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40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40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40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0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40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40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40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40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40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40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40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40D5"/>
    <w:rPr>
      <w:rFonts w:eastAsiaTheme="majorEastAsia" w:cstheme="majorBidi"/>
      <w:color w:val="272727" w:themeColor="text1" w:themeTint="D8"/>
    </w:rPr>
  </w:style>
  <w:style w:type="paragraph" w:styleId="Titre">
    <w:name w:val="Title"/>
    <w:basedOn w:val="Normal"/>
    <w:next w:val="Normal"/>
    <w:link w:val="TitreCar"/>
    <w:uiPriority w:val="10"/>
    <w:qFormat/>
    <w:rsid w:val="00A94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40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40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40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40D5"/>
    <w:pPr>
      <w:spacing w:before="160"/>
      <w:jc w:val="center"/>
    </w:pPr>
    <w:rPr>
      <w:i/>
      <w:iCs/>
      <w:color w:val="404040" w:themeColor="text1" w:themeTint="BF"/>
    </w:rPr>
  </w:style>
  <w:style w:type="character" w:customStyle="1" w:styleId="CitationCar">
    <w:name w:val="Citation Car"/>
    <w:basedOn w:val="Policepardfaut"/>
    <w:link w:val="Citation"/>
    <w:uiPriority w:val="29"/>
    <w:rsid w:val="00A940D5"/>
    <w:rPr>
      <w:i/>
      <w:iCs/>
      <w:color w:val="404040" w:themeColor="text1" w:themeTint="BF"/>
    </w:rPr>
  </w:style>
  <w:style w:type="paragraph" w:styleId="Paragraphedeliste">
    <w:name w:val="List Paragraph"/>
    <w:basedOn w:val="Normal"/>
    <w:uiPriority w:val="34"/>
    <w:qFormat/>
    <w:rsid w:val="00A940D5"/>
    <w:pPr>
      <w:ind w:left="720"/>
      <w:contextualSpacing/>
    </w:pPr>
  </w:style>
  <w:style w:type="character" w:styleId="Accentuationintense">
    <w:name w:val="Intense Emphasis"/>
    <w:basedOn w:val="Policepardfaut"/>
    <w:uiPriority w:val="21"/>
    <w:qFormat/>
    <w:rsid w:val="00A940D5"/>
    <w:rPr>
      <w:i/>
      <w:iCs/>
      <w:color w:val="0F4761" w:themeColor="accent1" w:themeShade="BF"/>
    </w:rPr>
  </w:style>
  <w:style w:type="paragraph" w:styleId="Citationintense">
    <w:name w:val="Intense Quote"/>
    <w:basedOn w:val="Normal"/>
    <w:next w:val="Normal"/>
    <w:link w:val="CitationintenseCar"/>
    <w:uiPriority w:val="30"/>
    <w:qFormat/>
    <w:rsid w:val="00A94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40D5"/>
    <w:rPr>
      <w:i/>
      <w:iCs/>
      <w:color w:val="0F4761" w:themeColor="accent1" w:themeShade="BF"/>
    </w:rPr>
  </w:style>
  <w:style w:type="character" w:styleId="Rfrenceintense">
    <w:name w:val="Intense Reference"/>
    <w:basedOn w:val="Policepardfaut"/>
    <w:uiPriority w:val="32"/>
    <w:qFormat/>
    <w:rsid w:val="00A940D5"/>
    <w:rPr>
      <w:b/>
      <w:bCs/>
      <w:smallCaps/>
      <w:color w:val="0F4761" w:themeColor="accent1" w:themeShade="BF"/>
      <w:spacing w:val="5"/>
    </w:rPr>
  </w:style>
  <w:style w:type="paragraph" w:styleId="En-tte">
    <w:name w:val="header"/>
    <w:basedOn w:val="Normal"/>
    <w:link w:val="En-tteCar"/>
    <w:uiPriority w:val="99"/>
    <w:unhideWhenUsed/>
    <w:rsid w:val="00A940D5"/>
    <w:pPr>
      <w:tabs>
        <w:tab w:val="center" w:pos="4680"/>
        <w:tab w:val="right" w:pos="9360"/>
      </w:tabs>
      <w:spacing w:after="0" w:line="240" w:lineRule="auto"/>
    </w:pPr>
  </w:style>
  <w:style w:type="character" w:customStyle="1" w:styleId="En-tteCar">
    <w:name w:val="En-tête Car"/>
    <w:basedOn w:val="Policepardfaut"/>
    <w:link w:val="En-tte"/>
    <w:uiPriority w:val="99"/>
    <w:rsid w:val="00A940D5"/>
  </w:style>
  <w:style w:type="paragraph" w:styleId="Pieddepage">
    <w:name w:val="footer"/>
    <w:basedOn w:val="Normal"/>
    <w:link w:val="PieddepageCar"/>
    <w:uiPriority w:val="99"/>
    <w:unhideWhenUsed/>
    <w:rsid w:val="00A940D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940D5"/>
  </w:style>
  <w:style w:type="character" w:styleId="Lienhypertexte">
    <w:name w:val="Hyperlink"/>
    <w:basedOn w:val="Policepardfaut"/>
    <w:uiPriority w:val="99"/>
    <w:unhideWhenUsed/>
    <w:rsid w:val="00DB32C5"/>
    <w:rPr>
      <w:color w:val="467886" w:themeColor="hyperlink"/>
      <w:u w:val="single"/>
    </w:rPr>
  </w:style>
  <w:style w:type="character" w:styleId="Mentionnonrsolue">
    <w:name w:val="Unresolved Mention"/>
    <w:basedOn w:val="Policepardfaut"/>
    <w:uiPriority w:val="99"/>
    <w:semiHidden/>
    <w:unhideWhenUsed/>
    <w:rsid w:val="00DB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re.tbe.taleo.net/tre01/ats/careers/v2/viewRequisition?org=CRCS&amp;cws=76&amp;rid=15923&amp;utm_source=ACPDP&amp;utm_medium=15923FR&amp;utm_id=avril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5054</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Cousseau</dc:creator>
  <cp:keywords/>
  <dc:description/>
  <cp:lastModifiedBy>Etienne Cousseau</cp:lastModifiedBy>
  <cp:revision>2</cp:revision>
  <dcterms:created xsi:type="dcterms:W3CDTF">2026-04-14T15:07:00Z</dcterms:created>
  <dcterms:modified xsi:type="dcterms:W3CDTF">2026-04-14T16:01:00Z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4646b001,76ea5792,556767be</vt:lpwstr>
  </property>
  <property fmtid="{D5CDD505-2E9C-101B-9397-08002B2CF9AE}" pid="3" name="ClassificationContentMarkingHeaderFontProps">
    <vt:lpwstr>#ee0000,10,Arial</vt:lpwstr>
  </property>
  <property fmtid="{D5CDD505-2E9C-101B-9397-08002B2CF9AE}" pid="4" name="ClassificationContentMarkingHeaderText">
    <vt:lpwstr>Internal - Interne</vt:lpwstr>
  </property>
  <property fmtid="{D5CDD505-2E9C-101B-9397-08002B2CF9AE}" pid="5" name="ClassificationContentMarkingFooterShapeIds">
    <vt:lpwstr>2b94e565,59e23c8b,38d8cf9c</vt:lpwstr>
  </property>
  <property fmtid="{D5CDD505-2E9C-101B-9397-08002B2CF9AE}" pid="6" name="ClassificationContentMarkingFooterFontProps">
    <vt:lpwstr>#ee0000,10,Arial</vt:lpwstr>
  </property>
  <property fmtid="{D5CDD505-2E9C-101B-9397-08002B2CF9AE}" pid="7" name="ClassificationContentMarkingFooterText">
    <vt:lpwstr>Internal - Interne</vt:lpwstr>
  </property>
  <property fmtid="{D5CDD505-2E9C-101B-9397-08002B2CF9AE}" pid="8" name="MSIP_Label_96f06eb5-183f-4d4f-801e-0e8ab006c3d3_Enabled">
    <vt:lpwstr>true</vt:lpwstr>
  </property>
  <property fmtid="{D5CDD505-2E9C-101B-9397-08002B2CF9AE}" pid="9" name="MSIP_Label_96f06eb5-183f-4d4f-801e-0e8ab006c3d3_SetDate">
    <vt:lpwstr>2026-04-14T15:07:30Z</vt:lpwstr>
  </property>
  <property fmtid="{D5CDD505-2E9C-101B-9397-08002B2CF9AE}" pid="10" name="MSIP_Label_96f06eb5-183f-4d4f-801e-0e8ab006c3d3_Method">
    <vt:lpwstr>Standard</vt:lpwstr>
  </property>
  <property fmtid="{D5CDD505-2E9C-101B-9397-08002B2CF9AE}" pid="11" name="MSIP_Label_96f06eb5-183f-4d4f-801e-0e8ab006c3d3_Name">
    <vt:lpwstr>Canadian Red Cross - Internal</vt:lpwstr>
  </property>
  <property fmtid="{D5CDD505-2E9C-101B-9397-08002B2CF9AE}" pid="12" name="MSIP_Label_96f06eb5-183f-4d4f-801e-0e8ab006c3d3_SiteId">
    <vt:lpwstr>222c4d15-07fc-46a6-8e2c-944649216ecd</vt:lpwstr>
  </property>
  <property fmtid="{D5CDD505-2E9C-101B-9397-08002B2CF9AE}" pid="13" name="MSIP_Label_96f06eb5-183f-4d4f-801e-0e8ab006c3d3_ActionId">
    <vt:lpwstr>52bc3881-1ff7-4e27-aab1-518862400460</vt:lpwstr>
  </property>
  <property fmtid="{D5CDD505-2E9C-101B-9397-08002B2CF9AE}" pid="14" name="MSIP_Label_96f06eb5-183f-4d4f-801e-0e8ab006c3d3_ContentBits">
    <vt:lpwstr>3</vt:lpwstr>
  </property>
  <property fmtid="{D5CDD505-2E9C-101B-9397-08002B2CF9AE}" pid="15" name="MSIP_Label_96f06eb5-183f-4d4f-801e-0e8ab006c3d3_Tag">
    <vt:lpwstr>10, 3, 0, 1</vt:lpwstr>
  </property>
</Properties>
</file>