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6"/>
        <w:tblW w:w="9923" w:type="dxa"/>
        <w:tblBorders>
          <w:top w:val="none" w:sz="0" w:space="0" w:color="auto"/>
          <w:left w:val="none" w:sz="0" w:space="0" w:color="auto"/>
          <w:bottom w:val="dotted" w:sz="4" w:space="0" w:color="C2D925"/>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920E7C" w14:paraId="3216331B" w14:textId="77777777" w:rsidTr="00920E7C">
        <w:trPr>
          <w:trHeight w:val="772"/>
        </w:trPr>
        <w:tc>
          <w:tcPr>
            <w:tcW w:w="8789" w:type="dxa"/>
            <w:vAlign w:val="center"/>
          </w:tcPr>
          <w:p w14:paraId="35DFED3F" w14:textId="77777777" w:rsidR="00920E7C" w:rsidRPr="00771E86" w:rsidRDefault="00920E7C" w:rsidP="00920E7C">
            <w:pPr>
              <w:tabs>
                <w:tab w:val="left" w:pos="6639"/>
              </w:tabs>
              <w:rPr>
                <w:rFonts w:ascii="Montserrat" w:hAnsi="Montserrat" w:cs="Urbanist"/>
                <w:b/>
                <w:bCs/>
                <w:color w:val="3C2C5F"/>
                <w:sz w:val="28"/>
                <w:szCs w:val="28"/>
              </w:rPr>
            </w:pPr>
            <w:r w:rsidRPr="00771E86">
              <w:rPr>
                <w:rFonts w:ascii="Montserrat" w:hAnsi="Montserrat" w:cs="Urbanist"/>
                <w:b/>
                <w:bCs/>
                <w:color w:val="3C2C5F"/>
                <w:sz w:val="28"/>
                <w:szCs w:val="28"/>
              </w:rPr>
              <w:t>Position Overview</w:t>
            </w:r>
          </w:p>
        </w:tc>
        <w:tc>
          <w:tcPr>
            <w:tcW w:w="1134" w:type="dxa"/>
            <w:vAlign w:val="center"/>
          </w:tcPr>
          <w:p w14:paraId="6A9D5D6E" w14:textId="77777777" w:rsidR="00920E7C" w:rsidRPr="00771E86" w:rsidRDefault="00920E7C" w:rsidP="00920E7C">
            <w:pPr>
              <w:tabs>
                <w:tab w:val="left" w:pos="6639"/>
              </w:tabs>
              <w:jc w:val="center"/>
              <w:rPr>
                <w:rFonts w:ascii="Montserrat" w:hAnsi="Montserrat" w:cs="Urbanist"/>
                <w:b/>
                <w:bCs/>
                <w:color w:val="3C2C5F"/>
                <w:sz w:val="28"/>
                <w:szCs w:val="28"/>
              </w:rPr>
            </w:pPr>
            <w:r w:rsidRPr="00D114E4">
              <w:rPr>
                <w:rFonts w:ascii="Segoe UI Emoji" w:hAnsi="Segoe UI Emoji" w:cs="Segoe UI Emoji"/>
                <w:b/>
                <w:bCs/>
                <w:color w:val="3C2C5F"/>
                <w:sz w:val="28"/>
                <w:szCs w:val="28"/>
              </w:rPr>
              <w:t>💼</w:t>
            </w:r>
          </w:p>
        </w:tc>
      </w:tr>
    </w:tbl>
    <w:p w14:paraId="5BEE638C" w14:textId="366D2D34" w:rsidR="00771E86" w:rsidRDefault="00771E86" w:rsidP="00616999">
      <w:pPr>
        <w:tabs>
          <w:tab w:val="left" w:pos="6639"/>
        </w:tabs>
        <w:rPr>
          <w:rFonts w:ascii="Montserrat" w:hAnsi="Montserrat" w:cs="Tahoma"/>
          <w:sz w:val="24"/>
          <w:szCs w:val="24"/>
        </w:rPr>
      </w:pPr>
    </w:p>
    <w:tbl>
      <w:tblPr>
        <w:tblStyle w:val="TableGrid"/>
        <w:tblW w:w="9577" w:type="dxa"/>
        <w:tblBorders>
          <w:top w:val="single" w:sz="4" w:space="0" w:color="3C2C5F"/>
          <w:left w:val="single" w:sz="4" w:space="0" w:color="3C2C5F"/>
          <w:bottom w:val="single" w:sz="4" w:space="0" w:color="3C2C5F"/>
          <w:right w:val="single" w:sz="4" w:space="0" w:color="3C2C5F"/>
          <w:insideH w:val="single" w:sz="4" w:space="0" w:color="3C2C5F"/>
          <w:insideV w:val="single" w:sz="4" w:space="0" w:color="3C2C5F"/>
        </w:tblBorders>
        <w:tblLook w:val="04A0" w:firstRow="1" w:lastRow="0" w:firstColumn="1" w:lastColumn="0" w:noHBand="0" w:noVBand="1"/>
      </w:tblPr>
      <w:tblGrid>
        <w:gridCol w:w="2318"/>
        <w:gridCol w:w="7259"/>
      </w:tblGrid>
      <w:tr w:rsidR="00B100C1" w14:paraId="2E4B82BF" w14:textId="77777777" w:rsidTr="00A41557">
        <w:trPr>
          <w:trHeight w:val="641"/>
        </w:trPr>
        <w:tc>
          <w:tcPr>
            <w:tcW w:w="2318" w:type="dxa"/>
            <w:shd w:val="clear" w:color="auto" w:fill="3C2C5F"/>
            <w:vAlign w:val="center"/>
          </w:tcPr>
          <w:p w14:paraId="636DE792" w14:textId="77777777" w:rsidR="00B100C1" w:rsidRPr="00B100C1" w:rsidRDefault="00B100C1" w:rsidP="007A0DDC">
            <w:pPr>
              <w:tabs>
                <w:tab w:val="left" w:pos="6639"/>
              </w:tabs>
              <w:jc w:val="right"/>
              <w:rPr>
                <w:rFonts w:ascii="Montserrat" w:hAnsi="Montserrat" w:cs="Tahoma"/>
                <w:b/>
                <w:bCs/>
                <w:color w:val="FFFFFF" w:themeColor="background1"/>
              </w:rPr>
            </w:pPr>
            <w:r w:rsidRPr="00B100C1">
              <w:rPr>
                <w:rFonts w:ascii="Montserrat" w:hAnsi="Montserrat" w:cs="Tahoma"/>
                <w:b/>
                <w:bCs/>
                <w:color w:val="FFFFFF" w:themeColor="background1"/>
              </w:rPr>
              <w:t>Organization</w:t>
            </w:r>
            <w:r w:rsidR="007A0DDC">
              <w:rPr>
                <w:rFonts w:ascii="Montserrat" w:hAnsi="Montserrat" w:cs="Tahoma"/>
                <w:b/>
                <w:bCs/>
                <w:color w:val="FFFFFF" w:themeColor="background1"/>
              </w:rPr>
              <w:t>:</w:t>
            </w:r>
          </w:p>
        </w:tc>
        <w:tc>
          <w:tcPr>
            <w:tcW w:w="7259" w:type="dxa"/>
            <w:vAlign w:val="center"/>
          </w:tcPr>
          <w:p w14:paraId="0A59B398" w14:textId="68C257BE" w:rsidR="00B100C1" w:rsidRPr="001107CB" w:rsidRDefault="00FB18C0" w:rsidP="00B100C1">
            <w:pPr>
              <w:tabs>
                <w:tab w:val="left" w:pos="6639"/>
              </w:tabs>
              <w:rPr>
                <w:rFonts w:ascii="Montserrat" w:hAnsi="Montserrat" w:cs="Tahoma"/>
                <w:color w:val="1A1A1A"/>
              </w:rPr>
            </w:pPr>
            <w:r>
              <w:rPr>
                <w:rFonts w:ascii="Montserrat" w:hAnsi="Montserrat" w:cs="Tahoma"/>
                <w:color w:val="1A1A1A"/>
              </w:rPr>
              <w:t>Heart &amp; Stroke</w:t>
            </w:r>
          </w:p>
        </w:tc>
      </w:tr>
      <w:tr w:rsidR="00B100C1" w14:paraId="26DC36EB" w14:textId="77777777" w:rsidTr="00A41557">
        <w:trPr>
          <w:trHeight w:val="618"/>
        </w:trPr>
        <w:tc>
          <w:tcPr>
            <w:tcW w:w="2318" w:type="dxa"/>
            <w:shd w:val="clear" w:color="auto" w:fill="3C2C5F"/>
            <w:vAlign w:val="center"/>
          </w:tcPr>
          <w:p w14:paraId="21E39987" w14:textId="77777777" w:rsidR="00B100C1" w:rsidRPr="00B100C1" w:rsidRDefault="00B100C1" w:rsidP="007A0DDC">
            <w:pPr>
              <w:tabs>
                <w:tab w:val="left" w:pos="6639"/>
              </w:tabs>
              <w:jc w:val="right"/>
              <w:rPr>
                <w:rFonts w:ascii="Montserrat" w:hAnsi="Montserrat" w:cs="Tahoma"/>
                <w:b/>
                <w:bCs/>
                <w:color w:val="FFFFFF" w:themeColor="background1"/>
              </w:rPr>
            </w:pPr>
            <w:r w:rsidRPr="00B100C1">
              <w:rPr>
                <w:rFonts w:ascii="Montserrat" w:hAnsi="Montserrat" w:cs="Tahoma"/>
                <w:b/>
                <w:bCs/>
                <w:color w:val="FFFFFF" w:themeColor="background1"/>
              </w:rPr>
              <w:t>Title</w:t>
            </w:r>
            <w:r w:rsidR="007A0DDC">
              <w:rPr>
                <w:rFonts w:ascii="Montserrat" w:hAnsi="Montserrat" w:cs="Tahoma"/>
                <w:b/>
                <w:bCs/>
                <w:color w:val="FFFFFF" w:themeColor="background1"/>
              </w:rPr>
              <w:t>:</w:t>
            </w:r>
          </w:p>
        </w:tc>
        <w:tc>
          <w:tcPr>
            <w:tcW w:w="7259" w:type="dxa"/>
            <w:vAlign w:val="center"/>
          </w:tcPr>
          <w:p w14:paraId="3385961A" w14:textId="3CCD8E58" w:rsidR="00B100C1" w:rsidRPr="001107CB" w:rsidRDefault="00DB4A1A" w:rsidP="00B100C1">
            <w:pPr>
              <w:tabs>
                <w:tab w:val="left" w:pos="6639"/>
              </w:tabs>
              <w:rPr>
                <w:rFonts w:ascii="Montserrat" w:hAnsi="Montserrat" w:cs="Tahoma"/>
                <w:color w:val="1A1A1A"/>
              </w:rPr>
            </w:pPr>
            <w:r>
              <w:rPr>
                <w:rFonts w:ascii="Montserrat" w:hAnsi="Montserrat" w:cs="Tahoma"/>
                <w:color w:val="1A1A1A"/>
              </w:rPr>
              <w:t>Vice President</w:t>
            </w:r>
            <w:r w:rsidR="00004D49">
              <w:rPr>
                <w:rFonts w:ascii="Montserrat" w:hAnsi="Montserrat" w:cs="Tahoma"/>
                <w:color w:val="1A1A1A"/>
              </w:rPr>
              <w:t>,</w:t>
            </w:r>
            <w:r>
              <w:rPr>
                <w:rFonts w:ascii="Montserrat" w:hAnsi="Montserrat" w:cs="Tahoma"/>
                <w:color w:val="1A1A1A"/>
              </w:rPr>
              <w:t xml:space="preserve"> </w:t>
            </w:r>
            <w:r w:rsidR="00FB18C0">
              <w:rPr>
                <w:rFonts w:ascii="Montserrat" w:hAnsi="Montserrat" w:cs="Tahoma"/>
                <w:color w:val="1A1A1A"/>
              </w:rPr>
              <w:t>Planned Giving</w:t>
            </w:r>
          </w:p>
        </w:tc>
      </w:tr>
      <w:tr w:rsidR="00B100C1" w14:paraId="7F2FD4CA" w14:textId="77777777" w:rsidTr="00A41557">
        <w:trPr>
          <w:trHeight w:val="595"/>
        </w:trPr>
        <w:tc>
          <w:tcPr>
            <w:tcW w:w="2318" w:type="dxa"/>
            <w:shd w:val="clear" w:color="auto" w:fill="3C2C5F"/>
            <w:vAlign w:val="center"/>
          </w:tcPr>
          <w:p w14:paraId="6933962F" w14:textId="77777777" w:rsidR="00B100C1" w:rsidRPr="00B100C1" w:rsidRDefault="00B100C1" w:rsidP="007A0DDC">
            <w:pPr>
              <w:tabs>
                <w:tab w:val="left" w:pos="6639"/>
              </w:tabs>
              <w:jc w:val="right"/>
              <w:rPr>
                <w:rFonts w:ascii="Montserrat" w:hAnsi="Montserrat" w:cs="Tahoma"/>
                <w:b/>
                <w:bCs/>
                <w:color w:val="FFFFFF" w:themeColor="background1"/>
              </w:rPr>
            </w:pPr>
            <w:r w:rsidRPr="00B100C1">
              <w:rPr>
                <w:rFonts w:ascii="Montserrat" w:hAnsi="Montserrat" w:cs="Tahoma"/>
                <w:b/>
                <w:bCs/>
                <w:color w:val="FFFFFF" w:themeColor="background1"/>
              </w:rPr>
              <w:t>Reports To</w:t>
            </w:r>
            <w:r w:rsidR="007A0DDC">
              <w:rPr>
                <w:rFonts w:ascii="Montserrat" w:hAnsi="Montserrat" w:cs="Tahoma"/>
                <w:b/>
                <w:bCs/>
                <w:color w:val="FFFFFF" w:themeColor="background1"/>
              </w:rPr>
              <w:t>:</w:t>
            </w:r>
          </w:p>
        </w:tc>
        <w:tc>
          <w:tcPr>
            <w:tcW w:w="7259" w:type="dxa"/>
            <w:vAlign w:val="center"/>
          </w:tcPr>
          <w:p w14:paraId="7B15677B" w14:textId="66C95D4F" w:rsidR="00B100C1" w:rsidRPr="001107CB" w:rsidRDefault="00FB18C0" w:rsidP="00B100C1">
            <w:pPr>
              <w:tabs>
                <w:tab w:val="left" w:pos="6639"/>
              </w:tabs>
              <w:rPr>
                <w:rFonts w:ascii="Montserrat" w:hAnsi="Montserrat" w:cs="Tahoma"/>
                <w:color w:val="1A1A1A"/>
              </w:rPr>
            </w:pPr>
            <w:r>
              <w:rPr>
                <w:rFonts w:ascii="Montserrat" w:hAnsi="Montserrat" w:cs="Tahoma"/>
                <w:color w:val="1A1A1A"/>
              </w:rPr>
              <w:t>Senior Vice President, Western Canada</w:t>
            </w:r>
          </w:p>
        </w:tc>
      </w:tr>
      <w:tr w:rsidR="00B100C1" w14:paraId="7C72D101" w14:textId="77777777" w:rsidTr="00A41557">
        <w:trPr>
          <w:trHeight w:val="633"/>
        </w:trPr>
        <w:tc>
          <w:tcPr>
            <w:tcW w:w="2318" w:type="dxa"/>
            <w:shd w:val="clear" w:color="auto" w:fill="3C2C5F"/>
            <w:vAlign w:val="center"/>
          </w:tcPr>
          <w:p w14:paraId="69033401" w14:textId="77777777" w:rsidR="00B100C1" w:rsidRPr="00B100C1" w:rsidRDefault="00B100C1" w:rsidP="007A0DDC">
            <w:pPr>
              <w:tabs>
                <w:tab w:val="left" w:pos="6639"/>
              </w:tabs>
              <w:jc w:val="right"/>
              <w:rPr>
                <w:rFonts w:ascii="Montserrat" w:hAnsi="Montserrat" w:cs="Tahoma"/>
                <w:b/>
                <w:bCs/>
                <w:color w:val="FFFFFF" w:themeColor="background1"/>
              </w:rPr>
            </w:pPr>
            <w:r w:rsidRPr="00B100C1">
              <w:rPr>
                <w:rFonts w:ascii="Montserrat" w:hAnsi="Montserrat" w:cs="Tahoma"/>
                <w:b/>
                <w:bCs/>
                <w:color w:val="FFFFFF" w:themeColor="background1"/>
              </w:rPr>
              <w:t>Team</w:t>
            </w:r>
            <w:r w:rsidR="007A0DDC">
              <w:rPr>
                <w:rFonts w:ascii="Montserrat" w:hAnsi="Montserrat" w:cs="Tahoma"/>
                <w:b/>
                <w:bCs/>
                <w:color w:val="FFFFFF" w:themeColor="background1"/>
              </w:rPr>
              <w:t>:</w:t>
            </w:r>
          </w:p>
        </w:tc>
        <w:tc>
          <w:tcPr>
            <w:tcW w:w="7259" w:type="dxa"/>
            <w:vAlign w:val="center"/>
          </w:tcPr>
          <w:p w14:paraId="3AEEF67C" w14:textId="25CDF3B5" w:rsidR="00B100C1" w:rsidRPr="001107CB" w:rsidRDefault="00FB18C0" w:rsidP="00B100C1">
            <w:pPr>
              <w:tabs>
                <w:tab w:val="left" w:pos="6639"/>
              </w:tabs>
              <w:rPr>
                <w:rFonts w:ascii="Montserrat" w:hAnsi="Montserrat" w:cs="Tahoma"/>
                <w:color w:val="1A1A1A"/>
              </w:rPr>
            </w:pPr>
            <w:r>
              <w:rPr>
                <w:rFonts w:ascii="Montserrat" w:hAnsi="Montserrat" w:cs="Tahoma"/>
                <w:color w:val="1A1A1A"/>
              </w:rPr>
              <w:t xml:space="preserve">Three Senior Legacy Advisors (across Canada) </w:t>
            </w:r>
          </w:p>
        </w:tc>
      </w:tr>
      <w:tr w:rsidR="00B100C1" w14:paraId="2CFDAF0F" w14:textId="77777777" w:rsidTr="00A41557">
        <w:trPr>
          <w:trHeight w:val="607"/>
        </w:trPr>
        <w:tc>
          <w:tcPr>
            <w:tcW w:w="2318" w:type="dxa"/>
            <w:shd w:val="clear" w:color="auto" w:fill="3C2C5F"/>
            <w:vAlign w:val="center"/>
          </w:tcPr>
          <w:p w14:paraId="5BC90B06" w14:textId="77777777" w:rsidR="00B100C1" w:rsidRPr="00B100C1" w:rsidRDefault="00B100C1" w:rsidP="007A0DDC">
            <w:pPr>
              <w:tabs>
                <w:tab w:val="left" w:pos="6639"/>
              </w:tabs>
              <w:jc w:val="right"/>
              <w:rPr>
                <w:rFonts w:ascii="Montserrat" w:hAnsi="Montserrat" w:cs="Tahoma"/>
                <w:b/>
                <w:bCs/>
                <w:color w:val="FFFFFF" w:themeColor="background1"/>
              </w:rPr>
            </w:pPr>
            <w:r w:rsidRPr="00B100C1">
              <w:rPr>
                <w:rFonts w:ascii="Montserrat" w:hAnsi="Montserrat" w:cs="Tahoma"/>
                <w:b/>
                <w:bCs/>
                <w:color w:val="FFFFFF" w:themeColor="background1"/>
              </w:rPr>
              <w:t>Location</w:t>
            </w:r>
            <w:r w:rsidR="007A0DDC">
              <w:rPr>
                <w:rFonts w:ascii="Montserrat" w:hAnsi="Montserrat" w:cs="Tahoma"/>
                <w:b/>
                <w:bCs/>
                <w:color w:val="FFFFFF" w:themeColor="background1"/>
              </w:rPr>
              <w:t>:</w:t>
            </w:r>
          </w:p>
        </w:tc>
        <w:tc>
          <w:tcPr>
            <w:tcW w:w="7259" w:type="dxa"/>
            <w:vAlign w:val="center"/>
          </w:tcPr>
          <w:p w14:paraId="4AB8C22A" w14:textId="6D9BC616" w:rsidR="00B100C1" w:rsidRPr="001107CB" w:rsidRDefault="00A41557" w:rsidP="00B100C1">
            <w:pPr>
              <w:tabs>
                <w:tab w:val="left" w:pos="6639"/>
              </w:tabs>
              <w:rPr>
                <w:rFonts w:ascii="Montserrat" w:hAnsi="Montserrat" w:cs="Tahoma"/>
                <w:color w:val="1A1A1A"/>
              </w:rPr>
            </w:pPr>
            <w:r>
              <w:rPr>
                <w:rFonts w:ascii="Montserrat" w:hAnsi="Montserrat" w:cs="Tahoma"/>
                <w:color w:val="1A1A1A"/>
              </w:rPr>
              <w:t>A</w:t>
            </w:r>
            <w:r w:rsidR="00FB18C0">
              <w:rPr>
                <w:rFonts w:ascii="Montserrat" w:hAnsi="Montserrat" w:cs="Tahoma"/>
                <w:color w:val="1A1A1A"/>
              </w:rPr>
              <w:t>nywhere in Canada</w:t>
            </w:r>
            <w:r w:rsidR="007F4FF9">
              <w:rPr>
                <w:rFonts w:ascii="Montserrat" w:hAnsi="Montserrat" w:cs="Tahoma"/>
                <w:color w:val="1A1A1A"/>
              </w:rPr>
              <w:t>, however, must be available for travel across Canada and to attend meetings in the Toronto office two to six times per year.</w:t>
            </w:r>
          </w:p>
        </w:tc>
      </w:tr>
      <w:tr w:rsidR="00B100C1" w14:paraId="67869A47" w14:textId="77777777" w:rsidTr="00A41557">
        <w:trPr>
          <w:trHeight w:val="772"/>
        </w:trPr>
        <w:tc>
          <w:tcPr>
            <w:tcW w:w="2318" w:type="dxa"/>
            <w:shd w:val="clear" w:color="auto" w:fill="3C2C5F"/>
            <w:vAlign w:val="center"/>
          </w:tcPr>
          <w:p w14:paraId="1B319836" w14:textId="77777777" w:rsidR="00B100C1" w:rsidRPr="00B100C1" w:rsidRDefault="00B100C1" w:rsidP="007A0DDC">
            <w:pPr>
              <w:tabs>
                <w:tab w:val="left" w:pos="6639"/>
              </w:tabs>
              <w:jc w:val="right"/>
              <w:rPr>
                <w:rFonts w:ascii="Montserrat" w:hAnsi="Montserrat" w:cs="Tahoma"/>
                <w:b/>
                <w:bCs/>
                <w:color w:val="FFFFFF" w:themeColor="background1"/>
              </w:rPr>
            </w:pPr>
            <w:r w:rsidRPr="00B100C1">
              <w:rPr>
                <w:rFonts w:ascii="Montserrat" w:hAnsi="Montserrat" w:cs="Tahoma"/>
                <w:b/>
                <w:bCs/>
                <w:color w:val="FFFFFF" w:themeColor="background1"/>
              </w:rPr>
              <w:t>Compensation</w:t>
            </w:r>
            <w:r w:rsidR="007A0DDC">
              <w:rPr>
                <w:rFonts w:ascii="Montserrat" w:hAnsi="Montserrat" w:cs="Tahoma"/>
                <w:b/>
                <w:bCs/>
                <w:color w:val="FFFFFF" w:themeColor="background1"/>
              </w:rPr>
              <w:t>:</w:t>
            </w:r>
          </w:p>
        </w:tc>
        <w:tc>
          <w:tcPr>
            <w:tcW w:w="7259" w:type="dxa"/>
            <w:vAlign w:val="center"/>
          </w:tcPr>
          <w:p w14:paraId="58A90736" w14:textId="129D6742" w:rsidR="00B100C1" w:rsidRPr="001107CB" w:rsidRDefault="00FB18C0" w:rsidP="00B100C1">
            <w:pPr>
              <w:tabs>
                <w:tab w:val="left" w:pos="6639"/>
              </w:tabs>
              <w:rPr>
                <w:rFonts w:ascii="Montserrat" w:hAnsi="Montserrat" w:cs="Tahoma"/>
                <w:color w:val="1A1A1A"/>
              </w:rPr>
            </w:pPr>
            <w:r>
              <w:rPr>
                <w:rFonts w:ascii="Montserrat" w:hAnsi="Montserrat" w:cs="Tahoma"/>
                <w:color w:val="1A1A1A"/>
              </w:rPr>
              <w:t>$1</w:t>
            </w:r>
            <w:r w:rsidR="007F4FF9">
              <w:rPr>
                <w:rFonts w:ascii="Montserrat" w:hAnsi="Montserrat" w:cs="Tahoma"/>
                <w:color w:val="1A1A1A"/>
              </w:rPr>
              <w:t>4</w:t>
            </w:r>
            <w:r>
              <w:rPr>
                <w:rFonts w:ascii="Montserrat" w:hAnsi="Montserrat" w:cs="Tahoma"/>
                <w:color w:val="1A1A1A"/>
              </w:rPr>
              <w:t xml:space="preserve">0,000 - $170,000 plus comprehensive benefits and vacation package. Compensation will be determined commensurate with experience. </w:t>
            </w:r>
          </w:p>
        </w:tc>
      </w:tr>
    </w:tbl>
    <w:p w14:paraId="31D972B5" w14:textId="77777777" w:rsidR="00A17C4C" w:rsidRDefault="00A17C4C" w:rsidP="00616999">
      <w:pPr>
        <w:tabs>
          <w:tab w:val="left" w:pos="6639"/>
        </w:tabs>
        <w:rPr>
          <w:rFonts w:ascii="Montserrat" w:hAnsi="Montserrat" w:cs="Tahoma"/>
          <w:color w:val="535353" w:themeColor="text1" w:themeTint="BF"/>
          <w:sz w:val="24"/>
          <w:szCs w:val="24"/>
        </w:rPr>
      </w:pPr>
    </w:p>
    <w:tbl>
      <w:tblPr>
        <w:tblStyle w:val="TableGrid"/>
        <w:tblW w:w="9923" w:type="dxa"/>
        <w:tblInd w:w="-147" w:type="dxa"/>
        <w:tblBorders>
          <w:top w:val="none" w:sz="0" w:space="0" w:color="auto"/>
          <w:left w:val="none" w:sz="0" w:space="0" w:color="auto"/>
          <w:bottom w:val="dotted" w:sz="4" w:space="0" w:color="C2D925"/>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771E86" w14:paraId="5061D23A" w14:textId="77777777" w:rsidTr="00BD2032">
        <w:trPr>
          <w:trHeight w:val="772"/>
        </w:trPr>
        <w:tc>
          <w:tcPr>
            <w:tcW w:w="8789" w:type="dxa"/>
            <w:vAlign w:val="center"/>
          </w:tcPr>
          <w:p w14:paraId="7E124638" w14:textId="77777777" w:rsidR="00771E86" w:rsidRPr="00771E86" w:rsidRDefault="00771E86" w:rsidP="00BD2032">
            <w:pPr>
              <w:tabs>
                <w:tab w:val="left" w:pos="6639"/>
              </w:tabs>
              <w:rPr>
                <w:rFonts w:ascii="Montserrat" w:hAnsi="Montserrat" w:cs="Urbanist"/>
                <w:b/>
                <w:bCs/>
                <w:color w:val="3C2C5F"/>
                <w:sz w:val="28"/>
                <w:szCs w:val="28"/>
              </w:rPr>
            </w:pPr>
            <w:r>
              <w:rPr>
                <w:rFonts w:ascii="Montserrat" w:hAnsi="Montserrat" w:cs="Urbanist"/>
                <w:b/>
                <w:bCs/>
                <w:color w:val="3C2C5F"/>
                <w:sz w:val="28"/>
                <w:szCs w:val="28"/>
              </w:rPr>
              <w:t>Is This You?</w:t>
            </w:r>
          </w:p>
        </w:tc>
        <w:tc>
          <w:tcPr>
            <w:tcW w:w="1134" w:type="dxa"/>
            <w:vAlign w:val="center"/>
          </w:tcPr>
          <w:p w14:paraId="1E1CC297" w14:textId="77777777" w:rsidR="00771E86" w:rsidRPr="00771E86" w:rsidRDefault="00B100C1" w:rsidP="00D114E4">
            <w:pPr>
              <w:tabs>
                <w:tab w:val="left" w:pos="6639"/>
              </w:tabs>
              <w:jc w:val="center"/>
              <w:rPr>
                <w:rFonts w:ascii="Montserrat" w:hAnsi="Montserrat" w:cs="Urbanist"/>
                <w:b/>
                <w:bCs/>
                <w:color w:val="3C2C5F"/>
                <w:sz w:val="28"/>
                <w:szCs w:val="28"/>
              </w:rPr>
            </w:pPr>
            <w:r w:rsidRPr="00B100C1">
              <w:rPr>
                <w:rFonts w:ascii="Segoe UI Emoji" w:hAnsi="Segoe UI Emoji" w:cs="Segoe UI Emoji"/>
                <w:b/>
                <w:bCs/>
                <w:color w:val="3C2C5F"/>
                <w:sz w:val="28"/>
                <w:szCs w:val="28"/>
              </w:rPr>
              <w:t>❔</w:t>
            </w:r>
          </w:p>
        </w:tc>
      </w:tr>
    </w:tbl>
    <w:p w14:paraId="53CADDD3" w14:textId="77777777" w:rsidR="00D135DD" w:rsidRPr="00FB18C0" w:rsidRDefault="00D135DD" w:rsidP="00771E86">
      <w:pPr>
        <w:tabs>
          <w:tab w:val="left" w:pos="6639"/>
        </w:tabs>
        <w:rPr>
          <w:rFonts w:ascii="Montserrat" w:hAnsi="Montserrat" w:cs="Tahoma"/>
          <w:color w:val="1A1A1A"/>
        </w:rPr>
      </w:pPr>
    </w:p>
    <w:p w14:paraId="4AE25D80" w14:textId="77777777" w:rsidR="005764B6" w:rsidRDefault="00FB18C0" w:rsidP="00A70D89">
      <w:pPr>
        <w:rPr>
          <w:rFonts w:ascii="Montserrat" w:hAnsi="Montserrat" w:cs="Calibri"/>
          <w:sz w:val="24"/>
          <w:szCs w:val="24"/>
          <w:lang w:val="en-US"/>
        </w:rPr>
      </w:pPr>
      <w:r w:rsidRPr="00FB18C0">
        <w:rPr>
          <w:rFonts w:ascii="Montserrat" w:hAnsi="Montserrat" w:cs="Calibri"/>
          <w:sz w:val="24"/>
          <w:szCs w:val="24"/>
          <w:lang w:val="en-US"/>
        </w:rPr>
        <w:t xml:space="preserve">Heart &amp; Stroke is currently raising $30M+ annually in Planned Giving, which included Legacy giving, across the country.  </w:t>
      </w:r>
    </w:p>
    <w:p w14:paraId="3E6C3716" w14:textId="5A4602B2" w:rsidR="00FB18C0" w:rsidRPr="00FB18C0" w:rsidRDefault="00FB18C0" w:rsidP="00A70D89">
      <w:pPr>
        <w:rPr>
          <w:rFonts w:ascii="Montserrat" w:hAnsi="Montserrat" w:cs="Calibri"/>
          <w:sz w:val="24"/>
          <w:szCs w:val="24"/>
          <w:lang w:val="en-US"/>
        </w:rPr>
      </w:pPr>
      <w:r w:rsidRPr="00FB18C0">
        <w:rPr>
          <w:rFonts w:ascii="Montserrat" w:hAnsi="Montserrat" w:cs="Calibri"/>
          <w:sz w:val="24"/>
          <w:szCs w:val="24"/>
        </w:rPr>
        <w:t xml:space="preserve">This is a rare opportunity to support the overall long-term financial strength of one of the most important and largest charities in the country.   </w:t>
      </w:r>
    </w:p>
    <w:p w14:paraId="588A155E" w14:textId="3D7687CF" w:rsidR="00FB18C0" w:rsidRPr="00FB18C0" w:rsidRDefault="00FB18C0" w:rsidP="00A70D89">
      <w:pPr>
        <w:pStyle w:val="BodyText"/>
        <w:spacing w:before="199" w:line="259" w:lineRule="auto"/>
        <w:ind w:right="113"/>
        <w:jc w:val="both"/>
        <w:rPr>
          <w:rFonts w:ascii="Montserrat" w:hAnsi="Montserrat" w:cs="Calibri"/>
          <w:lang w:val="en-CA"/>
        </w:rPr>
      </w:pPr>
      <w:r w:rsidRPr="00FB18C0">
        <w:rPr>
          <w:rFonts w:ascii="Montserrat" w:hAnsi="Montserrat" w:cs="Calibri"/>
          <w:lang w:val="en-CA"/>
        </w:rPr>
        <w:t>Our ideal candidate can work from anywhere in Canada and will bring broad experience in planned giving fundraising as well as successful strategies to grow the planned giving program. The Director</w:t>
      </w:r>
      <w:r w:rsidR="005764B6">
        <w:rPr>
          <w:rFonts w:ascii="Montserrat" w:hAnsi="Montserrat" w:cs="Calibri"/>
          <w:lang w:val="en-CA"/>
        </w:rPr>
        <w:t xml:space="preserve">, </w:t>
      </w:r>
      <w:r w:rsidRPr="00FB18C0">
        <w:rPr>
          <w:rFonts w:ascii="Montserrat" w:hAnsi="Montserrat" w:cs="Calibri"/>
          <w:lang w:val="en-CA"/>
        </w:rPr>
        <w:t>Planned Giving will have exceptional interpersonal skills. Leading a team of three senior legacy advisors across the country, our successful candidate will work cross functionally across the organization</w:t>
      </w:r>
      <w:r w:rsidR="005764B6">
        <w:rPr>
          <w:rFonts w:ascii="Montserrat" w:hAnsi="Montserrat" w:cs="Calibri"/>
          <w:lang w:val="en-CA"/>
        </w:rPr>
        <w:t xml:space="preserve"> alongside</w:t>
      </w:r>
      <w:r w:rsidRPr="00FB18C0">
        <w:rPr>
          <w:rFonts w:ascii="Montserrat" w:hAnsi="Montserrat" w:cs="Calibri"/>
          <w:lang w:val="en-CA"/>
        </w:rPr>
        <w:t xml:space="preserve"> </w:t>
      </w:r>
      <w:r w:rsidR="005764B6">
        <w:rPr>
          <w:rFonts w:ascii="Montserrat" w:hAnsi="Montserrat" w:cs="Calibri"/>
          <w:lang w:val="en-CA"/>
        </w:rPr>
        <w:t xml:space="preserve">fundraising, </w:t>
      </w:r>
      <w:r w:rsidRPr="00FB18C0">
        <w:rPr>
          <w:rFonts w:ascii="Montserrat" w:hAnsi="Montserrat" w:cs="Calibri"/>
          <w:lang w:val="en-CA"/>
        </w:rPr>
        <w:t>estate administration, legal, finance, marketing/communications, Direct Marketing</w:t>
      </w:r>
      <w:r w:rsidR="005764B6">
        <w:rPr>
          <w:rFonts w:ascii="Montserrat" w:hAnsi="Montserrat" w:cs="Calibri"/>
          <w:lang w:val="en-CA"/>
        </w:rPr>
        <w:t xml:space="preserve"> and</w:t>
      </w:r>
      <w:r w:rsidRPr="00FB18C0">
        <w:rPr>
          <w:rFonts w:ascii="Montserrat" w:hAnsi="Montserrat" w:cs="Calibri"/>
          <w:lang w:val="en-CA"/>
        </w:rPr>
        <w:t xml:space="preserve"> data analytics </w:t>
      </w:r>
      <w:r w:rsidR="005764B6">
        <w:rPr>
          <w:rFonts w:ascii="Montserrat" w:hAnsi="Montserrat" w:cs="Calibri"/>
          <w:lang w:val="en-CA"/>
        </w:rPr>
        <w:t xml:space="preserve">teams with the goal </w:t>
      </w:r>
      <w:r w:rsidRPr="00FB18C0">
        <w:rPr>
          <w:rFonts w:ascii="Montserrat" w:hAnsi="Montserrat" w:cs="Calibri"/>
          <w:lang w:val="en-CA"/>
        </w:rPr>
        <w:t xml:space="preserve">to amplify the potential of this mission critical and high growth channel.  </w:t>
      </w:r>
    </w:p>
    <w:p w14:paraId="446290D6" w14:textId="77777777" w:rsidR="00FB18C0" w:rsidRPr="00FB18C0" w:rsidRDefault="00FB18C0" w:rsidP="00A70D89">
      <w:pPr>
        <w:pStyle w:val="BodyText"/>
        <w:spacing w:before="199" w:line="259" w:lineRule="auto"/>
        <w:ind w:right="113"/>
        <w:jc w:val="both"/>
        <w:rPr>
          <w:rFonts w:ascii="Montserrat" w:hAnsi="Montserrat" w:cs="Calibri"/>
          <w:lang w:val="en-CA"/>
        </w:rPr>
      </w:pPr>
      <w:r w:rsidRPr="00FB18C0">
        <w:rPr>
          <w:rFonts w:ascii="Montserrat" w:hAnsi="Montserrat" w:cs="Calibri"/>
          <w:lang w:val="en-CA"/>
        </w:rPr>
        <w:t xml:space="preserve">An understanding of current laws regarding taxability of donations by region, familiarity with deferred giving strategies and knowledge of a diverse array of </w:t>
      </w:r>
      <w:r w:rsidRPr="00FB18C0">
        <w:rPr>
          <w:rFonts w:ascii="Montserrat" w:hAnsi="Montserrat" w:cs="Calibri"/>
          <w:lang w:val="en-CA"/>
        </w:rPr>
        <w:lastRenderedPageBreak/>
        <w:t xml:space="preserve">financial instruments is essential. The ability to develop knowledge of, respect for, and skills to engage with a myriad of stakeholders is required. </w:t>
      </w:r>
    </w:p>
    <w:p w14:paraId="145B4BD8" w14:textId="77777777" w:rsidR="00FB18C0" w:rsidRPr="00FB18C0" w:rsidRDefault="00FB18C0" w:rsidP="00A70D89">
      <w:pPr>
        <w:pStyle w:val="BodyText"/>
        <w:spacing w:before="199" w:line="259" w:lineRule="auto"/>
        <w:ind w:right="113"/>
        <w:jc w:val="both"/>
        <w:rPr>
          <w:rFonts w:ascii="Montserrat" w:hAnsi="Montserrat" w:cs="Calibri"/>
          <w:lang w:val="en-CA"/>
        </w:rPr>
      </w:pPr>
      <w:r w:rsidRPr="00FB18C0">
        <w:rPr>
          <w:rFonts w:ascii="Montserrat" w:hAnsi="Montserrat" w:cs="Calibri"/>
          <w:lang w:val="en-CA"/>
        </w:rPr>
        <w:t xml:space="preserve">Responsibility and accountability to </w:t>
      </w:r>
      <w:r w:rsidRPr="00FB18C0">
        <w:rPr>
          <w:rFonts w:ascii="Montserrat" w:hAnsi="Montserrat" w:cs="Calibri"/>
        </w:rPr>
        <w:t>design, implement, manag</w:t>
      </w:r>
      <w:r w:rsidRPr="00FB18C0">
        <w:rPr>
          <w:rFonts w:ascii="Montserrat" w:hAnsi="Montserrat" w:cs="Calibri"/>
          <w:lang w:val="en-CA"/>
        </w:rPr>
        <w:t xml:space="preserve">e </w:t>
      </w:r>
      <w:r w:rsidRPr="00FB18C0">
        <w:rPr>
          <w:rFonts w:ascii="Montserrat" w:hAnsi="Montserrat" w:cs="Calibri"/>
        </w:rPr>
        <w:t>and evaluat</w:t>
      </w:r>
      <w:r w:rsidRPr="00FB18C0">
        <w:rPr>
          <w:rFonts w:ascii="Montserrat" w:hAnsi="Montserrat" w:cs="Calibri"/>
          <w:lang w:val="en-CA"/>
        </w:rPr>
        <w:t>e the future strategy for planned giving</w:t>
      </w:r>
      <w:r w:rsidRPr="00FB18C0">
        <w:rPr>
          <w:rFonts w:ascii="Montserrat" w:hAnsi="Montserrat" w:cs="Calibri"/>
        </w:rPr>
        <w:t xml:space="preserve">, including stewardship, to support future priorities through realized and deferred gifts and overall GROWTH </w:t>
      </w:r>
      <w:r w:rsidRPr="00FB18C0">
        <w:rPr>
          <w:rFonts w:ascii="Montserrat" w:hAnsi="Montserrat" w:cs="Calibri"/>
          <w:lang w:val="en-CA"/>
        </w:rPr>
        <w:t xml:space="preserve">will be the focus of this role. </w:t>
      </w:r>
    </w:p>
    <w:p w14:paraId="0D7958BE" w14:textId="7B4D0978" w:rsidR="00FB18C0" w:rsidRPr="00FB18C0" w:rsidRDefault="00FB18C0" w:rsidP="00FB18C0">
      <w:pPr>
        <w:pStyle w:val="BodyText"/>
        <w:spacing w:before="199" w:line="259" w:lineRule="auto"/>
        <w:ind w:right="113"/>
        <w:jc w:val="both"/>
        <w:rPr>
          <w:rFonts w:ascii="Montserrat" w:hAnsi="Montserrat" w:cs="Calibri"/>
          <w:lang w:val="en-CA"/>
        </w:rPr>
      </w:pPr>
      <w:r w:rsidRPr="00FB18C0">
        <w:rPr>
          <w:rFonts w:ascii="Montserrat" w:hAnsi="Montserrat" w:cs="Calibri"/>
          <w:lang w:val="en-CA"/>
        </w:rPr>
        <w:t xml:space="preserve">If this </w:t>
      </w:r>
      <w:r w:rsidR="005764B6">
        <w:rPr>
          <w:rFonts w:ascii="Montserrat" w:hAnsi="Montserrat" w:cs="Calibri"/>
          <w:lang w:val="en-CA"/>
        </w:rPr>
        <w:t>interests you,</w:t>
      </w:r>
      <w:r w:rsidRPr="00FB18C0">
        <w:rPr>
          <w:rFonts w:ascii="Montserrat" w:hAnsi="Montserrat" w:cs="Calibri"/>
          <w:lang w:val="en-CA"/>
        </w:rPr>
        <w:t xml:space="preserve"> </w:t>
      </w:r>
      <w:r w:rsidR="00870723">
        <w:rPr>
          <w:rFonts w:ascii="Montserrat" w:hAnsi="Montserrat" w:cs="Calibri"/>
          <w:lang w:val="en-CA"/>
        </w:rPr>
        <w:t xml:space="preserve">please </w:t>
      </w:r>
      <w:r w:rsidRPr="00FB18C0">
        <w:rPr>
          <w:rFonts w:ascii="Montserrat" w:hAnsi="Montserrat" w:cs="Calibri"/>
          <w:lang w:val="en-CA"/>
        </w:rPr>
        <w:t>read on.</w:t>
      </w:r>
    </w:p>
    <w:tbl>
      <w:tblPr>
        <w:tblStyle w:val="TableGrid"/>
        <w:tblW w:w="9923" w:type="dxa"/>
        <w:tblInd w:w="-147" w:type="dxa"/>
        <w:tblBorders>
          <w:top w:val="none" w:sz="0" w:space="0" w:color="auto"/>
          <w:left w:val="none" w:sz="0" w:space="0" w:color="auto"/>
          <w:bottom w:val="dotted" w:sz="4" w:space="0" w:color="C2D925"/>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771E86" w14:paraId="27517562" w14:textId="77777777" w:rsidTr="00BD2032">
        <w:trPr>
          <w:trHeight w:val="772"/>
        </w:trPr>
        <w:tc>
          <w:tcPr>
            <w:tcW w:w="8789" w:type="dxa"/>
            <w:vAlign w:val="center"/>
          </w:tcPr>
          <w:p w14:paraId="22F9FCD5" w14:textId="77777777" w:rsidR="00771E86" w:rsidRPr="00771E86" w:rsidRDefault="00771E86" w:rsidP="00BD2032">
            <w:pPr>
              <w:tabs>
                <w:tab w:val="left" w:pos="6639"/>
              </w:tabs>
              <w:rPr>
                <w:rFonts w:ascii="Montserrat" w:hAnsi="Montserrat" w:cs="Urbanist"/>
                <w:b/>
                <w:bCs/>
                <w:color w:val="3C2C5F"/>
                <w:sz w:val="28"/>
                <w:szCs w:val="28"/>
              </w:rPr>
            </w:pPr>
            <w:r>
              <w:rPr>
                <w:rFonts w:ascii="Montserrat" w:hAnsi="Montserrat" w:cs="Urbanist"/>
                <w:b/>
                <w:bCs/>
                <w:color w:val="3C2C5F"/>
                <w:sz w:val="28"/>
                <w:szCs w:val="28"/>
              </w:rPr>
              <w:t>The Organization</w:t>
            </w:r>
          </w:p>
        </w:tc>
        <w:tc>
          <w:tcPr>
            <w:tcW w:w="1134" w:type="dxa"/>
            <w:vAlign w:val="center"/>
          </w:tcPr>
          <w:p w14:paraId="6B654693" w14:textId="77777777" w:rsidR="00771E86" w:rsidRPr="00771E86" w:rsidRDefault="00B100C1" w:rsidP="00D114E4">
            <w:pPr>
              <w:tabs>
                <w:tab w:val="left" w:pos="6639"/>
              </w:tabs>
              <w:jc w:val="center"/>
              <w:rPr>
                <w:rFonts w:ascii="Montserrat" w:hAnsi="Montserrat" w:cs="Urbanist"/>
                <w:b/>
                <w:bCs/>
                <w:color w:val="3C2C5F"/>
                <w:sz w:val="28"/>
                <w:szCs w:val="28"/>
              </w:rPr>
            </w:pPr>
            <w:r w:rsidRPr="00B100C1">
              <w:rPr>
                <w:rFonts w:ascii="Segoe UI Emoji" w:hAnsi="Segoe UI Emoji" w:cs="Segoe UI Emoji"/>
                <w:b/>
                <w:bCs/>
                <w:color w:val="3C2C5F"/>
                <w:sz w:val="28"/>
                <w:szCs w:val="28"/>
              </w:rPr>
              <w:t>🏢</w:t>
            </w:r>
          </w:p>
        </w:tc>
      </w:tr>
    </w:tbl>
    <w:p w14:paraId="7B10ED5D" w14:textId="77777777" w:rsidR="00D135DD" w:rsidRDefault="00D135DD" w:rsidP="00771E86">
      <w:pPr>
        <w:tabs>
          <w:tab w:val="left" w:pos="6639"/>
        </w:tabs>
        <w:rPr>
          <w:rFonts w:ascii="Montserrat" w:hAnsi="Montserrat" w:cs="Tahoma"/>
          <w:color w:val="1A1A1A"/>
        </w:rPr>
      </w:pPr>
    </w:p>
    <w:p w14:paraId="285FEA07" w14:textId="77777777" w:rsidR="00FB18C0" w:rsidRPr="00FB18C0" w:rsidRDefault="00FB18C0" w:rsidP="00FB18C0">
      <w:pPr>
        <w:pStyle w:val="NormalWeb"/>
        <w:spacing w:before="240" w:after="120" w:line="276" w:lineRule="auto"/>
        <w:jc w:val="both"/>
        <w:rPr>
          <w:rFonts w:ascii="Montserrat" w:hAnsi="Montserrat" w:cs="Calibri"/>
        </w:rPr>
      </w:pPr>
      <w:r w:rsidRPr="00FB18C0">
        <w:rPr>
          <w:rFonts w:ascii="Montserrat" w:hAnsi="Montserrat" w:cs="Calibri"/>
        </w:rPr>
        <w:t xml:space="preserve">Heart &amp; Stroke’s mission is to promote health, save lives and enhance recovery. They are committed to a culture that exemplifies their core values: champion health, practice humility, embrace change, drive impact, learn and grow and be heartfelt as they work together to beat heart disease and stroke. </w:t>
      </w:r>
    </w:p>
    <w:p w14:paraId="02A1C804" w14:textId="77777777" w:rsidR="00FB18C0" w:rsidRPr="00FB18C0" w:rsidRDefault="00FB18C0" w:rsidP="00FB18C0">
      <w:pPr>
        <w:pStyle w:val="NormalWeb"/>
        <w:spacing w:before="240" w:after="120" w:line="276" w:lineRule="auto"/>
        <w:jc w:val="both"/>
        <w:rPr>
          <w:rFonts w:ascii="Montserrat" w:hAnsi="Montserrat" w:cs="Calibri"/>
        </w:rPr>
      </w:pPr>
      <w:r w:rsidRPr="00FB18C0">
        <w:rPr>
          <w:rFonts w:ascii="Montserrat" w:hAnsi="Montserrat" w:cs="Calibri"/>
        </w:rPr>
        <w:t xml:space="preserve">They believe in equity, diversity and inclusion ― it’s embedded in their values and core mission work to support all people in Canada to lead healthier lives. They are committed to applying this principle to cultivate a welcoming environment that embraces diversity among employees. Candidates from diverse backgrounds, including but not limited to, Indigenous peoples, racialized communities, 2SLGBTQIA+ communities, women, and people living with disabilities are encouraged to apply. </w:t>
      </w:r>
    </w:p>
    <w:p w14:paraId="63D7B490" w14:textId="4B9B3279" w:rsidR="001107CB" w:rsidRPr="00FB18C0" w:rsidRDefault="00FB18C0" w:rsidP="00FB18C0">
      <w:pPr>
        <w:pStyle w:val="NormalWeb"/>
        <w:spacing w:before="240" w:beforeAutospacing="0" w:after="120" w:afterAutospacing="0" w:line="276" w:lineRule="auto"/>
        <w:jc w:val="both"/>
        <w:rPr>
          <w:rFonts w:ascii="Montserrat" w:hAnsi="Montserrat" w:cs="Calibri"/>
        </w:rPr>
      </w:pPr>
      <w:r w:rsidRPr="00FB18C0">
        <w:rPr>
          <w:rFonts w:ascii="Montserrat" w:hAnsi="Montserrat" w:cs="Calibri"/>
          <w:lang w:val="en-CA"/>
        </w:rPr>
        <w:t xml:space="preserve">To learn more about Heart &amp; Stroke’s mission, values, commitment to EDI, and the difference Heart &amp; Stroke makes in the lives of people in Canada at every age, please visit </w:t>
      </w:r>
      <w:r w:rsidR="005764B6">
        <w:rPr>
          <w:rFonts w:ascii="Montserrat" w:hAnsi="Montserrat" w:cs="Calibri"/>
          <w:lang w:val="en-CA"/>
        </w:rPr>
        <w:t>their</w:t>
      </w:r>
      <w:r w:rsidRPr="00FB18C0">
        <w:rPr>
          <w:rFonts w:ascii="Montserrat" w:hAnsi="Montserrat" w:cs="Calibri"/>
          <w:lang w:val="en-CA"/>
        </w:rPr>
        <w:t xml:space="preserve"> </w:t>
      </w:r>
      <w:hyperlink r:id="rId8" w:history="1">
        <w:r w:rsidRPr="00FB18C0">
          <w:rPr>
            <w:rStyle w:val="Hyperlink"/>
            <w:rFonts w:ascii="Montserrat" w:hAnsi="Montserrat" w:cs="Calibri"/>
            <w:lang w:val="en-CA"/>
          </w:rPr>
          <w:t>website.</w:t>
        </w:r>
      </w:hyperlink>
      <w:r w:rsidRPr="00FB18C0">
        <w:rPr>
          <w:rFonts w:ascii="Montserrat" w:hAnsi="Montserrat" w:cs="Calibri"/>
          <w:lang w:val="en-CA"/>
        </w:rPr>
        <w:t xml:space="preserve"> </w:t>
      </w:r>
    </w:p>
    <w:tbl>
      <w:tblPr>
        <w:tblStyle w:val="TableGrid"/>
        <w:tblW w:w="9923" w:type="dxa"/>
        <w:tblInd w:w="-147" w:type="dxa"/>
        <w:tblBorders>
          <w:top w:val="none" w:sz="0" w:space="0" w:color="auto"/>
          <w:left w:val="none" w:sz="0" w:space="0" w:color="auto"/>
          <w:bottom w:val="dotted" w:sz="4" w:space="0" w:color="C2D925"/>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771E86" w14:paraId="415FC137" w14:textId="77777777" w:rsidTr="00BD2032">
        <w:trPr>
          <w:trHeight w:val="772"/>
        </w:trPr>
        <w:tc>
          <w:tcPr>
            <w:tcW w:w="8789" w:type="dxa"/>
            <w:vAlign w:val="center"/>
          </w:tcPr>
          <w:p w14:paraId="6536D466" w14:textId="77777777" w:rsidR="00771E86" w:rsidRPr="00771E86" w:rsidRDefault="00771E86" w:rsidP="00BD2032">
            <w:pPr>
              <w:tabs>
                <w:tab w:val="left" w:pos="6639"/>
              </w:tabs>
              <w:rPr>
                <w:rFonts w:ascii="Montserrat" w:hAnsi="Montserrat" w:cs="Urbanist"/>
                <w:b/>
                <w:bCs/>
                <w:color w:val="3C2C5F"/>
                <w:sz w:val="28"/>
                <w:szCs w:val="28"/>
              </w:rPr>
            </w:pPr>
            <w:r>
              <w:rPr>
                <w:rFonts w:ascii="Montserrat" w:hAnsi="Montserrat" w:cs="Urbanist"/>
                <w:b/>
                <w:bCs/>
                <w:color w:val="3C2C5F"/>
                <w:sz w:val="28"/>
                <w:szCs w:val="28"/>
              </w:rPr>
              <w:t>The Position</w:t>
            </w:r>
          </w:p>
        </w:tc>
        <w:tc>
          <w:tcPr>
            <w:tcW w:w="1134" w:type="dxa"/>
            <w:vAlign w:val="center"/>
          </w:tcPr>
          <w:p w14:paraId="037F2FF7" w14:textId="77777777" w:rsidR="00771E86" w:rsidRPr="00771E86" w:rsidRDefault="00B100C1" w:rsidP="00D114E4">
            <w:pPr>
              <w:tabs>
                <w:tab w:val="left" w:pos="6639"/>
              </w:tabs>
              <w:jc w:val="center"/>
              <w:rPr>
                <w:rFonts w:ascii="Montserrat" w:hAnsi="Montserrat" w:cs="Urbanist"/>
                <w:b/>
                <w:bCs/>
                <w:color w:val="3C2C5F"/>
                <w:sz w:val="28"/>
                <w:szCs w:val="28"/>
              </w:rPr>
            </w:pPr>
            <w:r w:rsidRPr="00B100C1">
              <w:rPr>
                <w:rFonts w:ascii="Segoe UI Emoji" w:hAnsi="Segoe UI Emoji" w:cs="Segoe UI Emoji"/>
                <w:b/>
                <w:bCs/>
                <w:color w:val="3C2C5F"/>
                <w:sz w:val="28"/>
                <w:szCs w:val="28"/>
              </w:rPr>
              <w:t>🖊️</w:t>
            </w:r>
          </w:p>
        </w:tc>
      </w:tr>
    </w:tbl>
    <w:p w14:paraId="2E590FFC" w14:textId="42034755" w:rsidR="001107CB" w:rsidRPr="00FB18C0" w:rsidRDefault="001107CB" w:rsidP="00FB18C0">
      <w:pPr>
        <w:tabs>
          <w:tab w:val="left" w:pos="6639"/>
        </w:tabs>
        <w:jc w:val="both"/>
        <w:rPr>
          <w:rFonts w:ascii="Montserrat" w:hAnsi="Montserrat" w:cs="Tahoma"/>
          <w:color w:val="1A1A1A"/>
        </w:rPr>
      </w:pPr>
    </w:p>
    <w:p w14:paraId="3080B61A" w14:textId="3CC95435" w:rsidR="00FB18C0" w:rsidRPr="00FB18C0" w:rsidRDefault="00FB18C0" w:rsidP="00FB18C0">
      <w:pPr>
        <w:pStyle w:val="BodyText"/>
        <w:spacing w:before="199" w:line="259" w:lineRule="auto"/>
        <w:ind w:right="113"/>
        <w:jc w:val="both"/>
        <w:rPr>
          <w:rFonts w:ascii="Montserrat" w:hAnsi="Montserrat" w:cs="Calibri"/>
          <w:lang w:val="en-CA"/>
        </w:rPr>
      </w:pPr>
      <w:r w:rsidRPr="00FB18C0">
        <w:rPr>
          <w:rFonts w:ascii="Montserrat" w:hAnsi="Montserrat" w:cs="Calibri"/>
          <w:lang w:val="en-CA"/>
        </w:rPr>
        <w:t xml:space="preserve">Our ideal candidate will bring a breadth &amp; depth of experience in planned giving fundraising. The </w:t>
      </w:r>
      <w:r w:rsidR="00E23844">
        <w:rPr>
          <w:rFonts w:ascii="Montserrat" w:hAnsi="Montserrat" w:cs="Calibri"/>
          <w:b/>
          <w:bCs/>
          <w:lang w:val="en-CA"/>
        </w:rPr>
        <w:t xml:space="preserve">Vice President </w:t>
      </w:r>
      <w:r w:rsidRPr="00FB18C0">
        <w:rPr>
          <w:rFonts w:ascii="Montserrat" w:hAnsi="Montserrat" w:cs="Calibri"/>
          <w:b/>
          <w:bCs/>
          <w:lang w:val="en-CA"/>
        </w:rPr>
        <w:t>Planned Giving</w:t>
      </w:r>
      <w:r w:rsidRPr="00FB18C0">
        <w:rPr>
          <w:rFonts w:ascii="Montserrat" w:hAnsi="Montserrat" w:cs="Calibri"/>
          <w:lang w:val="en-CA"/>
        </w:rPr>
        <w:t xml:space="preserve"> will inherit a very successful National Planned Giving portfolio and will play a key leadership role in </w:t>
      </w:r>
      <w:r w:rsidRPr="00FB18C0">
        <w:rPr>
          <w:rFonts w:ascii="Montserrat" w:hAnsi="Montserrat" w:cs="Calibri"/>
        </w:rPr>
        <w:t>design</w:t>
      </w:r>
      <w:r w:rsidRPr="00FB18C0">
        <w:rPr>
          <w:rFonts w:ascii="Montserrat" w:hAnsi="Montserrat" w:cs="Calibri"/>
          <w:lang w:val="en-CA"/>
        </w:rPr>
        <w:t>ing</w:t>
      </w:r>
      <w:r w:rsidRPr="00FB18C0">
        <w:rPr>
          <w:rFonts w:ascii="Montserrat" w:hAnsi="Montserrat" w:cs="Calibri"/>
        </w:rPr>
        <w:t>, implement</w:t>
      </w:r>
      <w:r w:rsidRPr="00FB18C0">
        <w:rPr>
          <w:rFonts w:ascii="Montserrat" w:hAnsi="Montserrat" w:cs="Calibri"/>
          <w:lang w:val="en-CA"/>
        </w:rPr>
        <w:t>ing, and</w:t>
      </w:r>
      <w:r w:rsidRPr="00FB18C0">
        <w:rPr>
          <w:rFonts w:ascii="Montserrat" w:hAnsi="Montserrat" w:cs="Calibri"/>
        </w:rPr>
        <w:t xml:space="preserve"> manag</w:t>
      </w:r>
      <w:r w:rsidRPr="00FB18C0">
        <w:rPr>
          <w:rFonts w:ascii="Montserrat" w:hAnsi="Montserrat" w:cs="Calibri"/>
          <w:lang w:val="en-CA"/>
        </w:rPr>
        <w:t xml:space="preserve">ing the future strategy for the growth </w:t>
      </w:r>
      <w:r w:rsidRPr="00FB18C0">
        <w:rPr>
          <w:rFonts w:ascii="Montserrat" w:hAnsi="Montserrat" w:cs="Calibri"/>
          <w:lang w:val="en-CA"/>
        </w:rPr>
        <w:lastRenderedPageBreak/>
        <w:t>of Planned Giving at Heart &amp; Stroke that integrates across the overall fundraising strategy for the organization.  Working collaboratively with a national, complex, results oriented organization our successful candidate will have the ability to quickly identify and develop mutually co-operative lateral working relationships.</w:t>
      </w:r>
    </w:p>
    <w:tbl>
      <w:tblPr>
        <w:tblStyle w:val="TableGrid"/>
        <w:tblW w:w="9923" w:type="dxa"/>
        <w:tblInd w:w="-147" w:type="dxa"/>
        <w:tblBorders>
          <w:top w:val="none" w:sz="0" w:space="0" w:color="auto"/>
          <w:left w:val="none" w:sz="0" w:space="0" w:color="auto"/>
          <w:bottom w:val="dotted" w:sz="4" w:space="0" w:color="C2D925"/>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771E86" w14:paraId="2C43D0D7" w14:textId="77777777" w:rsidTr="00BD2032">
        <w:trPr>
          <w:trHeight w:val="772"/>
        </w:trPr>
        <w:tc>
          <w:tcPr>
            <w:tcW w:w="8789" w:type="dxa"/>
            <w:vAlign w:val="center"/>
          </w:tcPr>
          <w:p w14:paraId="29C6F005" w14:textId="77777777" w:rsidR="00771E86" w:rsidRPr="00771E86" w:rsidRDefault="00771E86" w:rsidP="00BD2032">
            <w:pPr>
              <w:tabs>
                <w:tab w:val="left" w:pos="6639"/>
              </w:tabs>
              <w:rPr>
                <w:rFonts w:ascii="Montserrat" w:hAnsi="Montserrat" w:cs="Urbanist"/>
                <w:b/>
                <w:bCs/>
                <w:color w:val="3C2C5F"/>
                <w:sz w:val="28"/>
                <w:szCs w:val="28"/>
              </w:rPr>
            </w:pPr>
            <w:r>
              <w:rPr>
                <w:rFonts w:ascii="Montserrat" w:hAnsi="Montserrat" w:cs="Urbanist"/>
                <w:b/>
                <w:bCs/>
                <w:color w:val="3C2C5F"/>
                <w:sz w:val="28"/>
                <w:szCs w:val="28"/>
              </w:rPr>
              <w:t>Key Accountabilities</w:t>
            </w:r>
          </w:p>
        </w:tc>
        <w:tc>
          <w:tcPr>
            <w:tcW w:w="1134" w:type="dxa"/>
            <w:vAlign w:val="center"/>
          </w:tcPr>
          <w:p w14:paraId="4FF2AF81" w14:textId="77777777" w:rsidR="00771E86" w:rsidRPr="00771E86" w:rsidRDefault="00D114E4" w:rsidP="00D114E4">
            <w:pPr>
              <w:tabs>
                <w:tab w:val="left" w:pos="6639"/>
              </w:tabs>
              <w:jc w:val="center"/>
              <w:rPr>
                <w:rFonts w:ascii="Montserrat" w:hAnsi="Montserrat" w:cs="Urbanist"/>
                <w:b/>
                <w:bCs/>
                <w:color w:val="3C2C5F"/>
                <w:sz w:val="28"/>
                <w:szCs w:val="28"/>
              </w:rPr>
            </w:pPr>
            <w:r w:rsidRPr="00D114E4">
              <w:rPr>
                <w:rFonts w:ascii="Segoe UI Symbol" w:hAnsi="Segoe UI Symbol" w:cs="Segoe UI Symbol"/>
                <w:b/>
                <w:bCs/>
                <w:color w:val="3C2C5F"/>
                <w:sz w:val="28"/>
                <w:szCs w:val="28"/>
              </w:rPr>
              <w:t>✔</w:t>
            </w:r>
          </w:p>
        </w:tc>
      </w:tr>
    </w:tbl>
    <w:p w14:paraId="7F622199" w14:textId="77777777" w:rsidR="00B434AF" w:rsidRDefault="00B434AF" w:rsidP="00B434AF">
      <w:pPr>
        <w:tabs>
          <w:tab w:val="left" w:pos="6639"/>
        </w:tabs>
        <w:rPr>
          <w:rFonts w:ascii="Montserrat" w:hAnsi="Montserrat" w:cs="Tahoma"/>
          <w:color w:val="1A1A1A"/>
        </w:rPr>
      </w:pPr>
    </w:p>
    <w:p w14:paraId="21171C67" w14:textId="77777777" w:rsidR="00FB18C0" w:rsidRPr="00FB18C0" w:rsidRDefault="00FB18C0" w:rsidP="00FB18C0">
      <w:pPr>
        <w:spacing w:after="120" w:line="276" w:lineRule="auto"/>
        <w:jc w:val="both"/>
        <w:rPr>
          <w:rFonts w:ascii="Montserrat" w:hAnsi="Montserrat" w:cs="Calibri"/>
          <w:iCs/>
          <w:sz w:val="24"/>
          <w:szCs w:val="24"/>
          <w:lang w:val="en-US"/>
        </w:rPr>
      </w:pPr>
      <w:r w:rsidRPr="00FB18C0">
        <w:rPr>
          <w:rFonts w:ascii="Montserrat" w:hAnsi="Montserrat" w:cs="Calibri"/>
          <w:iCs/>
          <w:sz w:val="24"/>
          <w:szCs w:val="24"/>
          <w:lang w:val="en-US"/>
        </w:rPr>
        <w:t>This role will be accountable for an annual Planned Giving fundraising target of a minimum of $30M. Our successful candidate will:</w:t>
      </w:r>
    </w:p>
    <w:p w14:paraId="0EA95D35" w14:textId="77777777" w:rsidR="00FB18C0" w:rsidRPr="00FB18C0" w:rsidRDefault="00FB18C0" w:rsidP="00FE18FD">
      <w:pPr>
        <w:pStyle w:val="ListParagraph"/>
        <w:numPr>
          <w:ilvl w:val="0"/>
          <w:numId w:val="2"/>
        </w:numPr>
        <w:spacing w:after="0" w:line="276" w:lineRule="auto"/>
        <w:jc w:val="both"/>
        <w:rPr>
          <w:rFonts w:ascii="Montserrat" w:hAnsi="Montserrat" w:cs="Calibri"/>
          <w:sz w:val="24"/>
          <w:szCs w:val="24"/>
        </w:rPr>
      </w:pPr>
      <w:r w:rsidRPr="00FB18C0">
        <w:rPr>
          <w:rFonts w:ascii="Montserrat" w:hAnsi="Montserrat" w:cs="Calibri"/>
          <w:sz w:val="24"/>
          <w:szCs w:val="24"/>
        </w:rPr>
        <w:t>Design, implement and manage a comprehensive strategy and team to identify planned giving prospects, secure planned giving commitments and steward identified planned giving donors with the goal of increasing the number of legacy and major planned gifts and providing ongoing, meaningful stewardship to existing donors over their lifetimes.</w:t>
      </w:r>
    </w:p>
    <w:p w14:paraId="1269802A" w14:textId="77777777" w:rsidR="00FB18C0" w:rsidRPr="00FB18C0" w:rsidRDefault="00FB18C0" w:rsidP="00FE18FD">
      <w:pPr>
        <w:pStyle w:val="ListParagraph"/>
        <w:numPr>
          <w:ilvl w:val="0"/>
          <w:numId w:val="2"/>
        </w:numPr>
        <w:spacing w:after="0" w:line="276" w:lineRule="auto"/>
        <w:jc w:val="both"/>
        <w:rPr>
          <w:rFonts w:ascii="Montserrat" w:hAnsi="Montserrat" w:cs="Calibri"/>
          <w:sz w:val="24"/>
          <w:szCs w:val="24"/>
        </w:rPr>
      </w:pPr>
      <w:r w:rsidRPr="00FB18C0">
        <w:rPr>
          <w:rFonts w:ascii="Montserrat" w:hAnsi="Montserrat" w:cs="Calibri"/>
          <w:sz w:val="24"/>
          <w:szCs w:val="24"/>
        </w:rPr>
        <w:t xml:space="preserve">Develop an annual plan that includes accurate budget forecast for expenses and goal for confirmed expectancies. Participate and collaborate with other members of the fundraising team Nationally to develop a strategic, comprehensive approach to generating planned giving support and leveraging donors </w:t>
      </w:r>
    </w:p>
    <w:p w14:paraId="1DCD84CE" w14:textId="11204A0F" w:rsidR="00FB18C0" w:rsidRPr="00C71D8C" w:rsidRDefault="00FB18C0" w:rsidP="00C71D8C">
      <w:pPr>
        <w:pStyle w:val="BodyText"/>
        <w:numPr>
          <w:ilvl w:val="0"/>
          <w:numId w:val="2"/>
        </w:numPr>
        <w:spacing w:after="0" w:line="276" w:lineRule="auto"/>
        <w:jc w:val="both"/>
        <w:rPr>
          <w:rFonts w:ascii="Montserrat" w:hAnsi="Montserrat" w:cs="Calibri"/>
        </w:rPr>
      </w:pPr>
      <w:r w:rsidRPr="00FB18C0">
        <w:rPr>
          <w:rFonts w:ascii="Montserrat" w:hAnsi="Montserrat" w:cs="Calibri"/>
          <w:lang w:val="en-CA"/>
        </w:rPr>
        <w:t xml:space="preserve">Work collaboratively with Internal (regional development teams, estate administration, marketing/communications, central development, direct marketing, and data analytics) and External (professional advisors e.g. create a Trust Circle of Advisors, administrators, lay executors, Epilogue Wills etc.…) stakeholders to increase opportunities. </w:t>
      </w:r>
    </w:p>
    <w:p w14:paraId="706C8A35" w14:textId="5B84FCB0" w:rsidR="00FB18C0" w:rsidRPr="00FB18C0" w:rsidRDefault="00FB18C0" w:rsidP="00FE18FD">
      <w:pPr>
        <w:pStyle w:val="BodyText"/>
        <w:numPr>
          <w:ilvl w:val="0"/>
          <w:numId w:val="2"/>
        </w:numPr>
        <w:spacing w:after="0" w:line="276" w:lineRule="auto"/>
        <w:jc w:val="both"/>
        <w:rPr>
          <w:rFonts w:ascii="Montserrat" w:hAnsi="Montserrat" w:cs="Calibri"/>
        </w:rPr>
      </w:pPr>
      <w:r w:rsidRPr="00FB18C0">
        <w:rPr>
          <w:rFonts w:ascii="Montserrat" w:hAnsi="Montserrat" w:cs="Calibri"/>
        </w:rPr>
        <w:t xml:space="preserve">Maintain a current and in-depth knowledge of planned giving vehicles, including bequests, life insurance, charitable remainder trusts, pension funds, gifts of securities, </w:t>
      </w:r>
      <w:r w:rsidR="001F4C59">
        <w:rPr>
          <w:rFonts w:ascii="Montserrat" w:hAnsi="Montserrat" w:cs="Calibri"/>
        </w:rPr>
        <w:t xml:space="preserve">donor advised funds </w:t>
      </w:r>
      <w:r w:rsidRPr="00FB18C0">
        <w:rPr>
          <w:rFonts w:ascii="Montserrat" w:hAnsi="Montserrat" w:cs="Calibri"/>
        </w:rPr>
        <w:t xml:space="preserve">and their applicability to individual donor situations </w:t>
      </w:r>
      <w:r w:rsidRPr="00FB18C0">
        <w:rPr>
          <w:rFonts w:ascii="Montserrat" w:hAnsi="Montserrat" w:cs="Calibri"/>
          <w:lang w:val="en-CA"/>
        </w:rPr>
        <w:t>across Canada.</w:t>
      </w:r>
    </w:p>
    <w:p w14:paraId="0EFEF603" w14:textId="77777777" w:rsidR="00FB18C0" w:rsidRPr="00FB18C0" w:rsidRDefault="00FB18C0" w:rsidP="00FE18FD">
      <w:pPr>
        <w:pStyle w:val="BodyText"/>
        <w:numPr>
          <w:ilvl w:val="0"/>
          <w:numId w:val="2"/>
        </w:numPr>
        <w:spacing w:after="0" w:line="276" w:lineRule="auto"/>
        <w:jc w:val="both"/>
        <w:rPr>
          <w:rFonts w:ascii="Montserrat" w:hAnsi="Montserrat" w:cs="Calibri"/>
        </w:rPr>
      </w:pPr>
      <w:r w:rsidRPr="00FB18C0">
        <w:rPr>
          <w:rFonts w:ascii="Montserrat" w:hAnsi="Montserrat" w:cs="Calibri"/>
        </w:rPr>
        <w:t xml:space="preserve">Ensure the necessary systems, policies and procedures </w:t>
      </w:r>
      <w:r w:rsidRPr="00FB18C0">
        <w:rPr>
          <w:rFonts w:ascii="Montserrat" w:hAnsi="Montserrat" w:cs="Calibri"/>
          <w:lang w:val="en-CA"/>
        </w:rPr>
        <w:t xml:space="preserve">are </w:t>
      </w:r>
      <w:r w:rsidRPr="00FB18C0">
        <w:rPr>
          <w:rFonts w:ascii="Montserrat" w:hAnsi="Montserrat" w:cs="Calibri"/>
        </w:rPr>
        <w:t>in place to operate the planned giving program within the regulatory framework of the Canada Revenue Agency</w:t>
      </w:r>
      <w:r w:rsidRPr="00FB18C0">
        <w:rPr>
          <w:rFonts w:ascii="Montserrat" w:hAnsi="Montserrat" w:cs="Calibri"/>
          <w:lang w:val="en-CA"/>
        </w:rPr>
        <w:t>.</w:t>
      </w:r>
    </w:p>
    <w:p w14:paraId="66309426" w14:textId="77777777" w:rsidR="00FB18C0" w:rsidRPr="00FB18C0" w:rsidRDefault="00FB18C0" w:rsidP="00FE18FD">
      <w:pPr>
        <w:pStyle w:val="ListParagraph"/>
        <w:numPr>
          <w:ilvl w:val="0"/>
          <w:numId w:val="2"/>
        </w:numPr>
        <w:spacing w:after="0" w:line="276" w:lineRule="auto"/>
        <w:jc w:val="both"/>
        <w:rPr>
          <w:rFonts w:ascii="Montserrat" w:hAnsi="Montserrat" w:cs="Calibri"/>
          <w:sz w:val="24"/>
          <w:szCs w:val="24"/>
        </w:rPr>
      </w:pPr>
      <w:r w:rsidRPr="00FB18C0">
        <w:rPr>
          <w:rFonts w:ascii="Montserrat" w:hAnsi="Montserrat" w:cs="Calibri"/>
          <w:sz w:val="24"/>
          <w:szCs w:val="24"/>
        </w:rPr>
        <w:lastRenderedPageBreak/>
        <w:t>Execute and manage the administrative duties of the position and, ensure the team is accurately tracking enquiries, monitoring relationships, and recording commitments and realized planned gifts.</w:t>
      </w:r>
    </w:p>
    <w:p w14:paraId="70B06572" w14:textId="77777777" w:rsidR="00FB18C0" w:rsidRPr="00FB18C0" w:rsidRDefault="00FB18C0" w:rsidP="00FE18FD">
      <w:pPr>
        <w:pStyle w:val="BodyText"/>
        <w:numPr>
          <w:ilvl w:val="0"/>
          <w:numId w:val="2"/>
        </w:numPr>
        <w:spacing w:after="0" w:line="276" w:lineRule="auto"/>
        <w:jc w:val="both"/>
        <w:rPr>
          <w:rFonts w:ascii="Montserrat" w:hAnsi="Montserrat" w:cs="Calibri"/>
        </w:rPr>
      </w:pPr>
      <w:r w:rsidRPr="00FB18C0">
        <w:rPr>
          <w:rFonts w:ascii="Montserrat" w:hAnsi="Montserrat" w:cs="Calibri"/>
        </w:rPr>
        <w:t>Conduct in-person meetings as required with planned giving prospects (cultivation/solicitation) and planned giving donors (stewardship).</w:t>
      </w:r>
    </w:p>
    <w:p w14:paraId="1AA21C3D" w14:textId="77777777" w:rsidR="00FB18C0" w:rsidRPr="00FB18C0" w:rsidRDefault="00FB18C0" w:rsidP="00FB18C0">
      <w:pPr>
        <w:pStyle w:val="BodyText"/>
        <w:jc w:val="both"/>
        <w:rPr>
          <w:rFonts w:ascii="Montserrat" w:hAnsi="Montserrat" w:cs="Calibri"/>
          <w:lang w:val="en-US"/>
        </w:rPr>
      </w:pPr>
    </w:p>
    <w:p w14:paraId="7A3544AE" w14:textId="77777777" w:rsidR="00FB18C0" w:rsidRPr="00FB18C0" w:rsidRDefault="00FB18C0" w:rsidP="00FB18C0">
      <w:pPr>
        <w:pStyle w:val="BodyText"/>
        <w:jc w:val="both"/>
        <w:rPr>
          <w:rFonts w:ascii="Montserrat" w:hAnsi="Montserrat" w:cs="Calibri"/>
          <w:b/>
          <w:bCs/>
          <w:lang w:val="en-US"/>
        </w:rPr>
      </w:pPr>
      <w:r w:rsidRPr="00FB18C0">
        <w:rPr>
          <w:rFonts w:ascii="Montserrat" w:hAnsi="Montserrat" w:cs="Calibri"/>
          <w:b/>
          <w:bCs/>
          <w:lang w:val="en-US"/>
        </w:rPr>
        <w:t xml:space="preserve">Legacy Processes and Administration </w:t>
      </w:r>
    </w:p>
    <w:p w14:paraId="6898BCB2" w14:textId="77777777" w:rsidR="00FB18C0" w:rsidRPr="00FB18C0" w:rsidRDefault="00FB18C0" w:rsidP="00FE18FD">
      <w:pPr>
        <w:pStyle w:val="BodyText"/>
        <w:numPr>
          <w:ilvl w:val="0"/>
          <w:numId w:val="2"/>
        </w:numPr>
        <w:spacing w:after="0" w:line="276" w:lineRule="auto"/>
        <w:jc w:val="both"/>
        <w:rPr>
          <w:rFonts w:ascii="Montserrat" w:hAnsi="Montserrat" w:cs="Calibri"/>
        </w:rPr>
      </w:pPr>
      <w:r w:rsidRPr="00FB18C0">
        <w:rPr>
          <w:rFonts w:ascii="Montserrat" w:hAnsi="Montserrat" w:cs="Calibri"/>
          <w:lang w:val="en-US"/>
        </w:rPr>
        <w:t xml:space="preserve">Collaborate with Senior Manager, Estate Administration to solicit their feedback and input in any process decisions regarding files to ensure they are administered accurately and expediently to realize funds efficiently </w:t>
      </w:r>
    </w:p>
    <w:p w14:paraId="468BF1AC" w14:textId="77777777" w:rsidR="00FB18C0" w:rsidRPr="00FB18C0" w:rsidRDefault="00FB18C0" w:rsidP="00FE18FD">
      <w:pPr>
        <w:pStyle w:val="BodyText"/>
        <w:numPr>
          <w:ilvl w:val="0"/>
          <w:numId w:val="2"/>
        </w:numPr>
        <w:spacing w:after="0" w:line="276" w:lineRule="auto"/>
        <w:jc w:val="both"/>
        <w:rPr>
          <w:rFonts w:ascii="Montserrat" w:hAnsi="Montserrat" w:cs="Calibri"/>
        </w:rPr>
      </w:pPr>
      <w:r w:rsidRPr="00FB18C0">
        <w:rPr>
          <w:rFonts w:ascii="Montserrat" w:hAnsi="Montserrat" w:cs="Calibri"/>
          <w:lang w:val="en-US"/>
        </w:rPr>
        <w:t xml:space="preserve">Look for opportunities to build relationships with external stakeholders, including allied professionals, executors, trustees and charitable co-beneficiaries </w:t>
      </w:r>
    </w:p>
    <w:p w14:paraId="01C33ABD" w14:textId="77777777" w:rsidR="00FB18C0" w:rsidRPr="00FB18C0" w:rsidRDefault="00FB18C0" w:rsidP="00FE18FD">
      <w:pPr>
        <w:pStyle w:val="BodyText"/>
        <w:numPr>
          <w:ilvl w:val="0"/>
          <w:numId w:val="2"/>
        </w:numPr>
        <w:spacing w:after="0" w:line="276" w:lineRule="auto"/>
        <w:jc w:val="both"/>
        <w:rPr>
          <w:rFonts w:ascii="Montserrat" w:hAnsi="Montserrat" w:cs="Calibri"/>
        </w:rPr>
      </w:pPr>
      <w:r w:rsidRPr="00FB18C0">
        <w:rPr>
          <w:rFonts w:ascii="Montserrat" w:hAnsi="Montserrat" w:cs="Calibri"/>
          <w:lang w:val="en-US"/>
        </w:rPr>
        <w:t xml:space="preserve">Advise Development Teams and Legacy Advisors on complex estate gifts and complicated gifts of securities, life insurance, annuities, trusts and residual interest and property </w:t>
      </w:r>
    </w:p>
    <w:p w14:paraId="39B123AD" w14:textId="77777777" w:rsidR="00FB18C0" w:rsidRPr="00FB18C0" w:rsidRDefault="00FB18C0" w:rsidP="00FE18FD">
      <w:pPr>
        <w:pStyle w:val="BodyText"/>
        <w:numPr>
          <w:ilvl w:val="0"/>
          <w:numId w:val="2"/>
        </w:numPr>
        <w:spacing w:after="0" w:line="276" w:lineRule="auto"/>
        <w:jc w:val="both"/>
        <w:rPr>
          <w:rFonts w:ascii="Montserrat" w:hAnsi="Montserrat" w:cs="Calibri"/>
        </w:rPr>
      </w:pPr>
      <w:r w:rsidRPr="00FB18C0">
        <w:rPr>
          <w:rFonts w:ascii="Montserrat" w:hAnsi="Montserrat" w:cs="Calibri"/>
          <w:lang w:val="en-US"/>
        </w:rPr>
        <w:t xml:space="preserve">Lead the development, implementation and maintenance of standard policies and procedures for the acquisition, acceptance and administration of Legacy gifts </w:t>
      </w:r>
    </w:p>
    <w:p w14:paraId="5BB27479" w14:textId="77777777" w:rsidR="00FB18C0" w:rsidRPr="00FB18C0" w:rsidRDefault="00FB18C0" w:rsidP="00FE18FD">
      <w:pPr>
        <w:pStyle w:val="BodyText"/>
        <w:numPr>
          <w:ilvl w:val="0"/>
          <w:numId w:val="2"/>
        </w:numPr>
        <w:spacing w:after="0" w:line="276" w:lineRule="auto"/>
        <w:jc w:val="both"/>
        <w:rPr>
          <w:rFonts w:ascii="Montserrat" w:hAnsi="Montserrat" w:cs="Calibri"/>
        </w:rPr>
      </w:pPr>
      <w:r w:rsidRPr="00FB18C0">
        <w:rPr>
          <w:rFonts w:ascii="Montserrat" w:hAnsi="Montserrat" w:cs="Calibri"/>
          <w:lang w:val="en-US"/>
        </w:rPr>
        <w:t xml:space="preserve">With Finance, develop and manage the financial outlooks and budgets for the Legacy program. </w:t>
      </w:r>
    </w:p>
    <w:p w14:paraId="682B2184" w14:textId="77777777" w:rsidR="00FB18C0" w:rsidRPr="00FB18C0" w:rsidRDefault="00FB18C0" w:rsidP="00FB18C0">
      <w:pPr>
        <w:pStyle w:val="BodyText"/>
        <w:jc w:val="both"/>
        <w:rPr>
          <w:rFonts w:ascii="Montserrat" w:hAnsi="Montserrat" w:cs="Calibri"/>
          <w:lang w:val="en-US"/>
        </w:rPr>
      </w:pPr>
    </w:p>
    <w:p w14:paraId="59B1C3CE" w14:textId="77777777" w:rsidR="00FB18C0" w:rsidRPr="00FB18C0" w:rsidRDefault="00FB18C0" w:rsidP="00FB18C0">
      <w:pPr>
        <w:pStyle w:val="BodyText"/>
        <w:jc w:val="both"/>
        <w:rPr>
          <w:rFonts w:ascii="Montserrat" w:hAnsi="Montserrat" w:cs="Calibri"/>
          <w:b/>
          <w:bCs/>
          <w:lang w:val="en-US"/>
        </w:rPr>
      </w:pPr>
      <w:r w:rsidRPr="00FB18C0">
        <w:rPr>
          <w:rFonts w:ascii="Montserrat" w:hAnsi="Montserrat" w:cs="Calibri"/>
          <w:b/>
          <w:bCs/>
          <w:lang w:val="en-US"/>
        </w:rPr>
        <w:t xml:space="preserve">Legacy Giving Program Management </w:t>
      </w:r>
    </w:p>
    <w:p w14:paraId="13B1A389" w14:textId="77777777" w:rsidR="00FB18C0" w:rsidRPr="00FB18C0" w:rsidRDefault="00FB18C0" w:rsidP="00FE18FD">
      <w:pPr>
        <w:pStyle w:val="BodyText"/>
        <w:numPr>
          <w:ilvl w:val="0"/>
          <w:numId w:val="2"/>
        </w:numPr>
        <w:spacing w:after="0" w:line="276" w:lineRule="auto"/>
        <w:jc w:val="both"/>
        <w:rPr>
          <w:rFonts w:ascii="Montserrat" w:hAnsi="Montserrat" w:cs="Calibri"/>
        </w:rPr>
      </w:pPr>
      <w:r w:rsidRPr="00FB18C0">
        <w:rPr>
          <w:rFonts w:ascii="Montserrat" w:hAnsi="Montserrat" w:cs="Calibri"/>
          <w:lang w:val="en-US"/>
        </w:rPr>
        <w:t xml:space="preserve">Implement execution of all Legacy marketing and communication strategies including development of critical path and budgets and appropriate involvement of stakeholders from early stages through to final approval. </w:t>
      </w:r>
    </w:p>
    <w:p w14:paraId="20DB6F40" w14:textId="77777777" w:rsidR="00FB18C0" w:rsidRPr="00FB18C0" w:rsidRDefault="00FB18C0" w:rsidP="00FE18FD">
      <w:pPr>
        <w:pStyle w:val="BodyText"/>
        <w:numPr>
          <w:ilvl w:val="0"/>
          <w:numId w:val="2"/>
        </w:numPr>
        <w:spacing w:after="0" w:line="276" w:lineRule="auto"/>
        <w:jc w:val="both"/>
        <w:rPr>
          <w:rFonts w:ascii="Montserrat" w:hAnsi="Montserrat" w:cs="Calibri"/>
        </w:rPr>
      </w:pPr>
      <w:r w:rsidRPr="00FB18C0">
        <w:rPr>
          <w:rFonts w:ascii="Montserrat" w:hAnsi="Montserrat" w:cs="Calibri"/>
          <w:lang w:val="en-US"/>
        </w:rPr>
        <w:t xml:space="preserve">Work collaboratively with Regional Development Leads and teams to provide gift planning opportunities to donor prospects </w:t>
      </w:r>
    </w:p>
    <w:p w14:paraId="1D47B1BC" w14:textId="77777777" w:rsidR="00FB18C0" w:rsidRPr="00FB18C0" w:rsidRDefault="00FB18C0" w:rsidP="00FE18FD">
      <w:pPr>
        <w:pStyle w:val="BodyText"/>
        <w:numPr>
          <w:ilvl w:val="0"/>
          <w:numId w:val="2"/>
        </w:numPr>
        <w:spacing w:after="0" w:line="276" w:lineRule="auto"/>
        <w:jc w:val="both"/>
        <w:rPr>
          <w:rFonts w:ascii="Montserrat" w:hAnsi="Montserrat" w:cs="Calibri"/>
        </w:rPr>
      </w:pPr>
      <w:r w:rsidRPr="00FB18C0">
        <w:rPr>
          <w:rFonts w:ascii="Montserrat" w:hAnsi="Montserrat" w:cs="Calibri"/>
          <w:lang w:val="en-US"/>
        </w:rPr>
        <w:t xml:space="preserve">Work cross-functionally with Direct Marketing and Marketing/Communications teams to develop and plan the execution of all Legacy Marketing and communication initiatives </w:t>
      </w:r>
    </w:p>
    <w:p w14:paraId="627A37B6" w14:textId="77777777" w:rsidR="00FB18C0" w:rsidRPr="00FB18C0" w:rsidRDefault="00FB18C0" w:rsidP="00FE18FD">
      <w:pPr>
        <w:pStyle w:val="BodyText"/>
        <w:numPr>
          <w:ilvl w:val="0"/>
          <w:numId w:val="2"/>
        </w:numPr>
        <w:spacing w:after="0" w:line="276" w:lineRule="auto"/>
        <w:jc w:val="both"/>
        <w:rPr>
          <w:rFonts w:ascii="Montserrat" w:hAnsi="Montserrat" w:cs="Calibri"/>
        </w:rPr>
      </w:pPr>
      <w:r w:rsidRPr="00FB18C0">
        <w:rPr>
          <w:rFonts w:ascii="Montserrat" w:hAnsi="Montserrat" w:cs="Calibri"/>
          <w:lang w:val="en-US"/>
        </w:rPr>
        <w:lastRenderedPageBreak/>
        <w:t xml:space="preserve">Manage information about the Legacy pipeline and bequest administration to enable useful management reporting and meaningful metrics that will inform the strategic direction of legacy. </w:t>
      </w:r>
    </w:p>
    <w:p w14:paraId="04B24660" w14:textId="504ED76A" w:rsidR="00FB18C0" w:rsidRPr="00EA7464" w:rsidRDefault="00FB18C0" w:rsidP="00FB18C0">
      <w:pPr>
        <w:pStyle w:val="BodyText"/>
        <w:numPr>
          <w:ilvl w:val="0"/>
          <w:numId w:val="2"/>
        </w:numPr>
        <w:spacing w:after="0" w:line="276" w:lineRule="auto"/>
        <w:jc w:val="both"/>
        <w:rPr>
          <w:rFonts w:ascii="Montserrat" w:hAnsi="Montserrat" w:cs="Calibri"/>
        </w:rPr>
      </w:pPr>
      <w:r w:rsidRPr="00FB18C0">
        <w:rPr>
          <w:rFonts w:ascii="Montserrat" w:hAnsi="Montserrat" w:cs="Calibri"/>
          <w:lang w:val="en-US"/>
        </w:rPr>
        <w:t xml:space="preserve">Work with data analytics team to gain insights on legacy prospect and expectant pipeline </w:t>
      </w:r>
    </w:p>
    <w:p w14:paraId="46428912" w14:textId="77777777" w:rsidR="00FB18C0" w:rsidRPr="00FB18C0" w:rsidRDefault="00FB18C0" w:rsidP="00FB18C0">
      <w:pPr>
        <w:pStyle w:val="BodyText"/>
        <w:jc w:val="both"/>
        <w:rPr>
          <w:rFonts w:ascii="Montserrat" w:hAnsi="Montserrat" w:cs="Calibri"/>
          <w:b/>
          <w:bCs/>
          <w:lang w:val="en-US"/>
        </w:rPr>
      </w:pPr>
      <w:r w:rsidRPr="00FB18C0">
        <w:rPr>
          <w:rFonts w:ascii="Montserrat" w:hAnsi="Montserrat" w:cs="Calibri"/>
          <w:b/>
          <w:bCs/>
          <w:lang w:val="en-US"/>
        </w:rPr>
        <w:t xml:space="preserve">Talent Management </w:t>
      </w:r>
    </w:p>
    <w:p w14:paraId="01915A39" w14:textId="77777777" w:rsidR="00FB18C0" w:rsidRPr="00FB18C0" w:rsidRDefault="00FB18C0" w:rsidP="00FB18C0">
      <w:pPr>
        <w:pStyle w:val="BodyText"/>
        <w:numPr>
          <w:ilvl w:val="0"/>
          <w:numId w:val="3"/>
        </w:numPr>
        <w:jc w:val="both"/>
        <w:rPr>
          <w:rFonts w:ascii="Montserrat" w:hAnsi="Montserrat" w:cs="Calibri"/>
          <w:lang w:val="en-US"/>
        </w:rPr>
      </w:pPr>
      <w:r w:rsidRPr="00FB18C0">
        <w:rPr>
          <w:rFonts w:ascii="Montserrat" w:hAnsi="Montserrat" w:cs="Calibri"/>
          <w:lang w:val="en-US"/>
        </w:rPr>
        <w:t xml:space="preserve">Lead talent development, ensuring high standards, competence and that staff is well supported in fulfilling their accountabilities, developing their skills and achieving their career potential. </w:t>
      </w:r>
    </w:p>
    <w:p w14:paraId="403EF8A6" w14:textId="77777777" w:rsidR="00FB18C0" w:rsidRPr="00FB18C0" w:rsidRDefault="00FB18C0" w:rsidP="00FB18C0">
      <w:pPr>
        <w:pStyle w:val="BodyText"/>
        <w:numPr>
          <w:ilvl w:val="0"/>
          <w:numId w:val="3"/>
        </w:numPr>
        <w:jc w:val="both"/>
        <w:rPr>
          <w:rFonts w:ascii="Montserrat" w:hAnsi="Montserrat" w:cs="Calibri"/>
          <w:lang w:val="en-US"/>
        </w:rPr>
      </w:pPr>
      <w:r w:rsidRPr="00FB18C0">
        <w:rPr>
          <w:rFonts w:ascii="Montserrat" w:hAnsi="Montserrat" w:cs="Calibri"/>
          <w:lang w:val="en-US"/>
        </w:rPr>
        <w:t xml:space="preserve">Provide clear direction on business goals and priorities; ensure optimal deployment of resources to achieve business goals. </w:t>
      </w:r>
    </w:p>
    <w:p w14:paraId="4AD5DE22" w14:textId="77777777" w:rsidR="00FB18C0" w:rsidRPr="00FB18C0" w:rsidRDefault="00FB18C0" w:rsidP="00FB18C0">
      <w:pPr>
        <w:pStyle w:val="BodyText"/>
        <w:numPr>
          <w:ilvl w:val="0"/>
          <w:numId w:val="3"/>
        </w:numPr>
        <w:jc w:val="both"/>
        <w:rPr>
          <w:rFonts w:ascii="Montserrat" w:hAnsi="Montserrat" w:cs="Calibri"/>
          <w:lang w:val="en-US"/>
        </w:rPr>
      </w:pPr>
      <w:r w:rsidRPr="00FB18C0">
        <w:rPr>
          <w:rFonts w:ascii="Montserrat" w:hAnsi="Montserrat" w:cs="Calibri"/>
          <w:lang w:val="en-US"/>
        </w:rPr>
        <w:t xml:space="preserve">Establish performance plan and objectives and review on an ongoing basis; provide coaching and feedback as per the performance management process </w:t>
      </w:r>
    </w:p>
    <w:p w14:paraId="09B79DE4" w14:textId="77777777" w:rsidR="00FB18C0" w:rsidRPr="00FB18C0" w:rsidRDefault="00FB18C0" w:rsidP="00FB18C0">
      <w:pPr>
        <w:pStyle w:val="BodyText"/>
        <w:numPr>
          <w:ilvl w:val="0"/>
          <w:numId w:val="3"/>
        </w:numPr>
        <w:jc w:val="both"/>
        <w:rPr>
          <w:rFonts w:ascii="Montserrat" w:hAnsi="Montserrat" w:cs="Calibri"/>
          <w:lang w:val="en-US"/>
        </w:rPr>
      </w:pPr>
      <w:r w:rsidRPr="00FB18C0">
        <w:rPr>
          <w:rFonts w:ascii="Montserrat" w:hAnsi="Montserrat" w:cs="Calibri"/>
          <w:lang w:val="en-US"/>
        </w:rPr>
        <w:t>As required, recruit skilled talent in support of current and future Foundation needs, following Foundation policies, interviewing methodology and assessment guidelines.</w:t>
      </w:r>
    </w:p>
    <w:p w14:paraId="351C7DE9" w14:textId="1E06267F" w:rsidR="00FB18C0" w:rsidRPr="00FB18C0" w:rsidRDefault="00FB18C0" w:rsidP="00FB18C0">
      <w:pPr>
        <w:pStyle w:val="BodyText"/>
        <w:numPr>
          <w:ilvl w:val="0"/>
          <w:numId w:val="3"/>
        </w:numPr>
        <w:jc w:val="both"/>
        <w:rPr>
          <w:rFonts w:ascii="Montserrat" w:hAnsi="Montserrat" w:cs="Calibri"/>
          <w:lang w:val="en-US"/>
        </w:rPr>
      </w:pPr>
      <w:r w:rsidRPr="00FB18C0">
        <w:rPr>
          <w:rFonts w:ascii="Montserrat" w:hAnsi="Montserrat" w:cs="Calibri"/>
          <w:lang w:val="en-US"/>
        </w:rPr>
        <w:t>Familiarize and comply with all HSF policies while ensuring accurate administration of employee related information, absence records, vacation, title, etc.</w:t>
      </w:r>
    </w:p>
    <w:tbl>
      <w:tblPr>
        <w:tblStyle w:val="TableGrid"/>
        <w:tblW w:w="9923" w:type="dxa"/>
        <w:tblInd w:w="-147" w:type="dxa"/>
        <w:tblBorders>
          <w:top w:val="none" w:sz="0" w:space="0" w:color="auto"/>
          <w:left w:val="none" w:sz="0" w:space="0" w:color="auto"/>
          <w:bottom w:val="dotted" w:sz="4" w:space="0" w:color="C2D925"/>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771E86" w14:paraId="12F36191" w14:textId="77777777" w:rsidTr="00BD2032">
        <w:trPr>
          <w:trHeight w:val="772"/>
        </w:trPr>
        <w:tc>
          <w:tcPr>
            <w:tcW w:w="8789" w:type="dxa"/>
            <w:vAlign w:val="center"/>
          </w:tcPr>
          <w:p w14:paraId="72AFD4E7" w14:textId="77777777" w:rsidR="00771E86" w:rsidRPr="00771E86" w:rsidRDefault="00771E86" w:rsidP="00BD2032">
            <w:pPr>
              <w:tabs>
                <w:tab w:val="left" w:pos="6639"/>
              </w:tabs>
              <w:rPr>
                <w:rFonts w:ascii="Montserrat" w:hAnsi="Montserrat" w:cs="Urbanist"/>
                <w:b/>
                <w:bCs/>
                <w:color w:val="3C2C5F"/>
                <w:sz w:val="28"/>
                <w:szCs w:val="28"/>
              </w:rPr>
            </w:pPr>
            <w:r>
              <w:rPr>
                <w:rFonts w:ascii="Montserrat" w:hAnsi="Montserrat" w:cs="Urbanist"/>
                <w:b/>
                <w:bCs/>
                <w:color w:val="3C2C5F"/>
                <w:sz w:val="28"/>
                <w:szCs w:val="28"/>
              </w:rPr>
              <w:t>The Ideal Candidate</w:t>
            </w:r>
          </w:p>
        </w:tc>
        <w:tc>
          <w:tcPr>
            <w:tcW w:w="1134" w:type="dxa"/>
            <w:vAlign w:val="center"/>
          </w:tcPr>
          <w:p w14:paraId="5E879887" w14:textId="77777777" w:rsidR="00771E86" w:rsidRPr="00771E86" w:rsidRDefault="00B100C1" w:rsidP="00D114E4">
            <w:pPr>
              <w:tabs>
                <w:tab w:val="left" w:pos="6639"/>
              </w:tabs>
              <w:jc w:val="center"/>
              <w:rPr>
                <w:rFonts w:ascii="Montserrat" w:hAnsi="Montserrat" w:cs="Urbanist"/>
                <w:b/>
                <w:bCs/>
                <w:color w:val="3C2C5F"/>
                <w:sz w:val="28"/>
                <w:szCs w:val="28"/>
              </w:rPr>
            </w:pPr>
            <w:r w:rsidRPr="00B100C1">
              <w:rPr>
                <w:rFonts w:ascii="Segoe UI Emoji" w:hAnsi="Segoe UI Emoji" w:cs="Segoe UI Emoji"/>
                <w:b/>
                <w:bCs/>
                <w:color w:val="3C2C5F"/>
                <w:sz w:val="28"/>
                <w:szCs w:val="28"/>
              </w:rPr>
              <w:t>🌟</w:t>
            </w:r>
          </w:p>
        </w:tc>
      </w:tr>
    </w:tbl>
    <w:p w14:paraId="1DF2A815" w14:textId="77777777" w:rsidR="00771E86" w:rsidRPr="00FB18C0" w:rsidRDefault="00771E86" w:rsidP="00FB18C0">
      <w:pPr>
        <w:tabs>
          <w:tab w:val="left" w:pos="6639"/>
        </w:tabs>
        <w:jc w:val="both"/>
        <w:rPr>
          <w:rFonts w:ascii="Montserrat" w:hAnsi="Montserrat" w:cs="Tahoma"/>
        </w:rPr>
      </w:pPr>
    </w:p>
    <w:p w14:paraId="0FB16DC8" w14:textId="77777777" w:rsidR="00FB18C0" w:rsidRPr="00FB18C0" w:rsidRDefault="00FB18C0" w:rsidP="00FB18C0">
      <w:pPr>
        <w:spacing w:after="120"/>
        <w:jc w:val="both"/>
        <w:rPr>
          <w:rFonts w:ascii="Montserrat" w:hAnsi="Montserrat" w:cs="Calibri"/>
          <w:sz w:val="24"/>
          <w:szCs w:val="24"/>
        </w:rPr>
      </w:pPr>
      <w:r w:rsidRPr="00FB18C0">
        <w:rPr>
          <w:rFonts w:ascii="Montserrat" w:hAnsi="Montserrat" w:cs="Calibri"/>
          <w:sz w:val="24"/>
          <w:szCs w:val="24"/>
        </w:rPr>
        <w:t>The successful candidate will possess a passion for health philanthropy, highly strategic and be a consummate professional and role model, with excellent communication skills, exceptional collaborator, professionalism, and interpersonal skills that foster meaningful relationships with donors and prospects.</w:t>
      </w:r>
    </w:p>
    <w:p w14:paraId="7312AD50" w14:textId="77777777" w:rsidR="00FB18C0" w:rsidRPr="00FB18C0" w:rsidRDefault="00FB18C0" w:rsidP="00FB18C0">
      <w:pPr>
        <w:pStyle w:val="ListParagraph"/>
        <w:numPr>
          <w:ilvl w:val="0"/>
          <w:numId w:val="4"/>
        </w:numPr>
        <w:spacing w:after="120" w:line="240" w:lineRule="auto"/>
        <w:contextualSpacing w:val="0"/>
        <w:jc w:val="both"/>
        <w:rPr>
          <w:rFonts w:ascii="Montserrat" w:hAnsi="Montserrat" w:cs="Calibri"/>
          <w:sz w:val="24"/>
          <w:szCs w:val="24"/>
          <w:lang w:val="en-US"/>
        </w:rPr>
      </w:pPr>
      <w:r w:rsidRPr="00FB18C0">
        <w:rPr>
          <w:rFonts w:ascii="Montserrat" w:hAnsi="Montserrat" w:cs="Calibri"/>
          <w:sz w:val="24"/>
          <w:szCs w:val="24"/>
          <w:lang w:val="en-US"/>
        </w:rPr>
        <w:t xml:space="preserve">Minimum of ten years’ experience in a senior leadership role in Planned Giving </w:t>
      </w:r>
    </w:p>
    <w:p w14:paraId="2E8FC6FB" w14:textId="77777777" w:rsidR="00FB18C0" w:rsidRPr="00FB18C0" w:rsidRDefault="00FB18C0" w:rsidP="00FB18C0">
      <w:pPr>
        <w:pStyle w:val="ListParagraph"/>
        <w:numPr>
          <w:ilvl w:val="0"/>
          <w:numId w:val="4"/>
        </w:numPr>
        <w:spacing w:after="120" w:line="240" w:lineRule="auto"/>
        <w:contextualSpacing w:val="0"/>
        <w:jc w:val="both"/>
        <w:rPr>
          <w:rFonts w:ascii="Montserrat" w:hAnsi="Montserrat" w:cs="Calibri"/>
          <w:sz w:val="24"/>
          <w:szCs w:val="24"/>
          <w:lang w:val="en-US"/>
        </w:rPr>
      </w:pPr>
      <w:r w:rsidRPr="00FB18C0">
        <w:rPr>
          <w:rFonts w:ascii="Montserrat" w:hAnsi="Montserrat" w:cs="Calibri"/>
          <w:sz w:val="24"/>
          <w:szCs w:val="24"/>
          <w:lang w:val="en-US"/>
        </w:rPr>
        <w:t xml:space="preserve">3-5 years’ experience leading a high-performance team </w:t>
      </w:r>
    </w:p>
    <w:p w14:paraId="66967A70" w14:textId="77777777" w:rsidR="00FB18C0" w:rsidRPr="00FB18C0" w:rsidRDefault="00FB18C0" w:rsidP="00FB18C0">
      <w:pPr>
        <w:pStyle w:val="ListParagraph"/>
        <w:numPr>
          <w:ilvl w:val="0"/>
          <w:numId w:val="5"/>
        </w:numPr>
        <w:spacing w:after="120" w:line="240" w:lineRule="auto"/>
        <w:contextualSpacing w:val="0"/>
        <w:jc w:val="both"/>
        <w:rPr>
          <w:rFonts w:ascii="Montserrat" w:hAnsi="Montserrat" w:cs="Calibri"/>
          <w:sz w:val="24"/>
          <w:szCs w:val="24"/>
          <w:lang w:val="en-US"/>
        </w:rPr>
      </w:pPr>
      <w:r w:rsidRPr="00FB18C0">
        <w:rPr>
          <w:rFonts w:ascii="Montserrat" w:hAnsi="Montserrat" w:cs="Calibri"/>
          <w:sz w:val="24"/>
          <w:szCs w:val="24"/>
          <w:lang w:val="en-US"/>
        </w:rPr>
        <w:t xml:space="preserve">Demonstrated strategic thinking and planning </w:t>
      </w:r>
    </w:p>
    <w:p w14:paraId="35E40B75" w14:textId="4E805048" w:rsidR="00FB18C0" w:rsidRPr="00FB18C0" w:rsidRDefault="00FB18C0" w:rsidP="00FB18C0">
      <w:pPr>
        <w:pStyle w:val="ListParagraph"/>
        <w:numPr>
          <w:ilvl w:val="0"/>
          <w:numId w:val="5"/>
        </w:numPr>
        <w:spacing w:after="120" w:line="240" w:lineRule="auto"/>
        <w:contextualSpacing w:val="0"/>
        <w:jc w:val="both"/>
        <w:rPr>
          <w:rFonts w:ascii="Montserrat" w:hAnsi="Montserrat" w:cs="Calibri"/>
          <w:sz w:val="24"/>
          <w:szCs w:val="24"/>
          <w:lang w:val="en-US"/>
        </w:rPr>
      </w:pPr>
      <w:r w:rsidRPr="00FB18C0">
        <w:rPr>
          <w:rFonts w:ascii="Montserrat" w:hAnsi="Montserrat" w:cs="Calibri"/>
          <w:sz w:val="24"/>
          <w:szCs w:val="24"/>
          <w:lang w:val="en-US"/>
        </w:rPr>
        <w:lastRenderedPageBreak/>
        <w:t xml:space="preserve">Ability to </w:t>
      </w:r>
      <w:r w:rsidR="00AB07EA">
        <w:rPr>
          <w:rFonts w:ascii="Montserrat" w:hAnsi="Montserrat" w:cs="Calibri"/>
          <w:sz w:val="24"/>
          <w:szCs w:val="24"/>
          <w:lang w:val="en-US"/>
        </w:rPr>
        <w:t xml:space="preserve">coach the team and where applicable </w:t>
      </w:r>
      <w:r w:rsidRPr="00FB18C0">
        <w:rPr>
          <w:rFonts w:ascii="Montserrat" w:hAnsi="Montserrat" w:cs="Calibri"/>
          <w:sz w:val="24"/>
          <w:szCs w:val="24"/>
          <w:lang w:val="en-US"/>
        </w:rPr>
        <w:t>develop long-term, trust-based relationships with potential donors that support the donor’s vision for philanthropic giving, the desire for a legacy and the donor’s personal needs</w:t>
      </w:r>
    </w:p>
    <w:p w14:paraId="08984925" w14:textId="77777777" w:rsidR="00FB18C0" w:rsidRPr="00FB18C0" w:rsidRDefault="00FB18C0" w:rsidP="00FB18C0">
      <w:pPr>
        <w:pStyle w:val="ListParagraph"/>
        <w:numPr>
          <w:ilvl w:val="0"/>
          <w:numId w:val="5"/>
        </w:numPr>
        <w:spacing w:after="120" w:line="240" w:lineRule="auto"/>
        <w:contextualSpacing w:val="0"/>
        <w:jc w:val="both"/>
        <w:rPr>
          <w:rFonts w:ascii="Montserrat" w:hAnsi="Montserrat" w:cs="Calibri"/>
          <w:sz w:val="24"/>
          <w:szCs w:val="24"/>
          <w:lang w:val="en-US"/>
        </w:rPr>
      </w:pPr>
      <w:r w:rsidRPr="00FB18C0">
        <w:rPr>
          <w:rFonts w:ascii="Montserrat" w:hAnsi="Montserrat" w:cs="Calibri"/>
          <w:sz w:val="24"/>
          <w:szCs w:val="24"/>
          <w:lang w:val="en-US"/>
        </w:rPr>
        <w:t xml:space="preserve">Ability to translate sometimes complex technical, legal and tax-related language and concepts, where necessary, into plain English to aid in the donor’s and internal partners comprehension </w:t>
      </w:r>
    </w:p>
    <w:p w14:paraId="553AC869" w14:textId="77777777" w:rsidR="00FB18C0" w:rsidRPr="00FB18C0" w:rsidRDefault="00FB18C0" w:rsidP="00FB18C0">
      <w:pPr>
        <w:pStyle w:val="ListParagraph"/>
        <w:numPr>
          <w:ilvl w:val="0"/>
          <w:numId w:val="5"/>
        </w:numPr>
        <w:spacing w:after="120" w:line="240" w:lineRule="auto"/>
        <w:contextualSpacing w:val="0"/>
        <w:jc w:val="both"/>
        <w:rPr>
          <w:rFonts w:ascii="Montserrat" w:hAnsi="Montserrat" w:cs="Calibri"/>
          <w:sz w:val="24"/>
          <w:szCs w:val="24"/>
          <w:lang w:val="en-US"/>
        </w:rPr>
      </w:pPr>
      <w:r w:rsidRPr="00FB18C0">
        <w:rPr>
          <w:rFonts w:ascii="Montserrat" w:hAnsi="Montserrat" w:cs="Calibri"/>
          <w:sz w:val="24"/>
          <w:szCs w:val="24"/>
          <w:lang w:val="en-US"/>
        </w:rPr>
        <w:t xml:space="preserve">Strong collaborator, with superior interpersonal and relationship-building skills </w:t>
      </w:r>
    </w:p>
    <w:p w14:paraId="4B275848" w14:textId="77777777" w:rsidR="00FB18C0" w:rsidRPr="00FB18C0" w:rsidRDefault="00FB18C0" w:rsidP="00FB18C0">
      <w:pPr>
        <w:pStyle w:val="ListParagraph"/>
        <w:numPr>
          <w:ilvl w:val="0"/>
          <w:numId w:val="5"/>
        </w:numPr>
        <w:spacing w:after="120" w:line="240" w:lineRule="auto"/>
        <w:contextualSpacing w:val="0"/>
        <w:jc w:val="both"/>
        <w:rPr>
          <w:rFonts w:ascii="Montserrat" w:hAnsi="Montserrat" w:cs="Calibri"/>
          <w:sz w:val="24"/>
          <w:szCs w:val="24"/>
          <w:lang w:val="en-US"/>
        </w:rPr>
      </w:pPr>
      <w:r w:rsidRPr="00FB18C0">
        <w:rPr>
          <w:rFonts w:ascii="Montserrat" w:hAnsi="Montserrat" w:cs="Calibri"/>
          <w:sz w:val="24"/>
          <w:szCs w:val="24"/>
          <w:lang w:val="en-US"/>
        </w:rPr>
        <w:t xml:space="preserve">Self-motivated, with superior ability to produce high-quality work under tight deadlines, combined with comfort managing multiple projects, priorities and deadlines </w:t>
      </w:r>
    </w:p>
    <w:p w14:paraId="3F72B0D3" w14:textId="77777777" w:rsidR="00FB18C0" w:rsidRPr="00FB18C0" w:rsidRDefault="00FB18C0" w:rsidP="00FB18C0">
      <w:pPr>
        <w:pStyle w:val="ListParagraph"/>
        <w:numPr>
          <w:ilvl w:val="0"/>
          <w:numId w:val="5"/>
        </w:numPr>
        <w:spacing w:after="120" w:line="240" w:lineRule="auto"/>
        <w:contextualSpacing w:val="0"/>
        <w:jc w:val="both"/>
        <w:rPr>
          <w:rFonts w:ascii="Montserrat" w:hAnsi="Montserrat" w:cs="Calibri"/>
          <w:sz w:val="24"/>
          <w:szCs w:val="24"/>
          <w:lang w:val="en-US"/>
        </w:rPr>
      </w:pPr>
      <w:r w:rsidRPr="00FB18C0">
        <w:rPr>
          <w:rFonts w:ascii="Montserrat" w:hAnsi="Montserrat" w:cs="Calibri"/>
          <w:sz w:val="24"/>
          <w:szCs w:val="24"/>
          <w:lang w:val="en-US"/>
        </w:rPr>
        <w:t xml:space="preserve">Sound judgment and ethical decision-making skills </w:t>
      </w:r>
    </w:p>
    <w:p w14:paraId="2DF6735B" w14:textId="77777777" w:rsidR="00FB18C0" w:rsidRPr="00FB18C0" w:rsidRDefault="00FB18C0" w:rsidP="00FB18C0">
      <w:pPr>
        <w:pStyle w:val="ListParagraph"/>
        <w:numPr>
          <w:ilvl w:val="0"/>
          <w:numId w:val="5"/>
        </w:numPr>
        <w:spacing w:after="120" w:line="240" w:lineRule="auto"/>
        <w:contextualSpacing w:val="0"/>
        <w:jc w:val="both"/>
        <w:rPr>
          <w:rFonts w:ascii="Montserrat" w:hAnsi="Montserrat" w:cs="Calibri"/>
          <w:sz w:val="24"/>
          <w:szCs w:val="24"/>
          <w:lang w:val="en-US"/>
        </w:rPr>
      </w:pPr>
      <w:r w:rsidRPr="00FB18C0">
        <w:rPr>
          <w:rFonts w:ascii="Montserrat" w:hAnsi="Montserrat" w:cs="Calibri"/>
          <w:sz w:val="24"/>
          <w:szCs w:val="24"/>
          <w:lang w:val="en-US"/>
        </w:rPr>
        <w:t xml:space="preserve">An ability to manage results and set and establish new standards of success </w:t>
      </w:r>
    </w:p>
    <w:p w14:paraId="62B448B1" w14:textId="77777777" w:rsidR="00FB18C0" w:rsidRPr="00FB18C0" w:rsidRDefault="00FB18C0" w:rsidP="00FB18C0">
      <w:pPr>
        <w:pStyle w:val="ListParagraph"/>
        <w:numPr>
          <w:ilvl w:val="0"/>
          <w:numId w:val="5"/>
        </w:numPr>
        <w:spacing w:after="120" w:line="240" w:lineRule="auto"/>
        <w:contextualSpacing w:val="0"/>
        <w:jc w:val="both"/>
        <w:rPr>
          <w:rFonts w:ascii="Montserrat" w:hAnsi="Montserrat" w:cs="Calibri"/>
          <w:sz w:val="24"/>
          <w:szCs w:val="24"/>
          <w:lang w:val="en-US"/>
        </w:rPr>
      </w:pPr>
      <w:r w:rsidRPr="00FB18C0">
        <w:rPr>
          <w:rFonts w:ascii="Montserrat" w:hAnsi="Montserrat" w:cs="Calibri"/>
          <w:sz w:val="24"/>
          <w:szCs w:val="24"/>
          <w:lang w:val="en-US"/>
        </w:rPr>
        <w:t xml:space="preserve">Excellent attention to detail and analytical skills, including database segmentation and ROI analysis </w:t>
      </w:r>
      <w:r w:rsidRPr="00FB18C0">
        <w:rPr>
          <w:rFonts w:ascii="Montserrat" w:hAnsi="Montserrat" w:cs="Calibri"/>
          <w:sz w:val="24"/>
          <w:szCs w:val="24"/>
        </w:rPr>
        <w:t>and ability to manage complex</w:t>
      </w:r>
      <w:r w:rsidRPr="00FB18C0">
        <w:rPr>
          <w:rFonts w:ascii="Montserrat" w:hAnsi="Montserrat" w:cs="Calibri"/>
          <w:spacing w:val="-12"/>
          <w:sz w:val="24"/>
          <w:szCs w:val="24"/>
        </w:rPr>
        <w:t>ity particularly with legal and financial processes, including tax treatments of various charitable gift arrangements</w:t>
      </w:r>
    </w:p>
    <w:p w14:paraId="395597F3" w14:textId="77777777" w:rsidR="00FB18C0" w:rsidRPr="00FB18C0" w:rsidRDefault="00FB18C0" w:rsidP="00FB18C0">
      <w:pPr>
        <w:pStyle w:val="ListParagraph"/>
        <w:numPr>
          <w:ilvl w:val="0"/>
          <w:numId w:val="5"/>
        </w:numPr>
        <w:spacing w:after="120" w:line="240" w:lineRule="auto"/>
        <w:contextualSpacing w:val="0"/>
        <w:jc w:val="both"/>
        <w:rPr>
          <w:rFonts w:ascii="Montserrat" w:hAnsi="Montserrat" w:cs="Calibri"/>
          <w:sz w:val="24"/>
          <w:szCs w:val="24"/>
          <w:lang w:val="en-US"/>
        </w:rPr>
      </w:pPr>
      <w:r w:rsidRPr="00FB18C0">
        <w:rPr>
          <w:rFonts w:ascii="Montserrat" w:hAnsi="Montserrat" w:cs="Calibri"/>
          <w:sz w:val="24"/>
          <w:szCs w:val="24"/>
          <w:lang w:val="en-US"/>
        </w:rPr>
        <w:t xml:space="preserve">Ability to work and enjoys working in a multi-layered, results-oriented organization with multiple stakeholders </w:t>
      </w:r>
    </w:p>
    <w:p w14:paraId="23B32377" w14:textId="77777777" w:rsidR="00FB18C0" w:rsidRPr="00FB18C0" w:rsidRDefault="00FB18C0" w:rsidP="00FB18C0">
      <w:pPr>
        <w:pStyle w:val="ListParagraph"/>
        <w:numPr>
          <w:ilvl w:val="0"/>
          <w:numId w:val="5"/>
        </w:numPr>
        <w:spacing w:after="120" w:line="240" w:lineRule="auto"/>
        <w:contextualSpacing w:val="0"/>
        <w:jc w:val="both"/>
        <w:rPr>
          <w:rFonts w:ascii="Montserrat" w:hAnsi="Montserrat" w:cs="Calibri"/>
          <w:sz w:val="24"/>
          <w:szCs w:val="24"/>
          <w:lang w:val="en-US"/>
        </w:rPr>
      </w:pPr>
      <w:r w:rsidRPr="00FB18C0">
        <w:rPr>
          <w:rFonts w:ascii="Montserrat" w:hAnsi="Montserrat" w:cs="Calibri"/>
          <w:sz w:val="24"/>
          <w:szCs w:val="24"/>
          <w:lang w:val="en-US"/>
        </w:rPr>
        <w:t>Experience working with lawyers/accountants and financial planners in a corporate environment is an asset</w:t>
      </w:r>
    </w:p>
    <w:p w14:paraId="2A644C12" w14:textId="77777777" w:rsidR="00FB18C0" w:rsidRPr="00FB18C0" w:rsidRDefault="00FB18C0" w:rsidP="00FB18C0">
      <w:pPr>
        <w:pStyle w:val="ListParagraph"/>
        <w:numPr>
          <w:ilvl w:val="0"/>
          <w:numId w:val="5"/>
        </w:numPr>
        <w:spacing w:after="120" w:line="240" w:lineRule="auto"/>
        <w:contextualSpacing w:val="0"/>
        <w:jc w:val="both"/>
        <w:rPr>
          <w:rFonts w:ascii="Montserrat" w:hAnsi="Montserrat" w:cs="Calibri"/>
          <w:sz w:val="24"/>
          <w:szCs w:val="24"/>
          <w:lang w:val="en-US"/>
        </w:rPr>
      </w:pPr>
      <w:r w:rsidRPr="00FB18C0">
        <w:rPr>
          <w:rFonts w:ascii="Montserrat" w:hAnsi="Montserrat" w:cs="Calibri"/>
          <w:sz w:val="24"/>
          <w:szCs w:val="24"/>
          <w:lang w:val="en-US"/>
        </w:rPr>
        <w:t xml:space="preserve">Proficiency in Microsoft Office applications and fundraising databases </w:t>
      </w:r>
    </w:p>
    <w:p w14:paraId="46EC47DF" w14:textId="643F0B99" w:rsidR="001107CB" w:rsidRPr="00FB18C0" w:rsidRDefault="00FB18C0" w:rsidP="00FB18C0">
      <w:pPr>
        <w:pStyle w:val="ListParagraph"/>
        <w:numPr>
          <w:ilvl w:val="0"/>
          <w:numId w:val="5"/>
        </w:numPr>
        <w:spacing w:after="120" w:line="240" w:lineRule="auto"/>
        <w:contextualSpacing w:val="0"/>
        <w:jc w:val="both"/>
        <w:rPr>
          <w:rFonts w:ascii="Montserrat" w:hAnsi="Montserrat" w:cs="Calibri"/>
          <w:lang w:val="en-US"/>
        </w:rPr>
      </w:pPr>
      <w:r w:rsidRPr="00FB18C0">
        <w:rPr>
          <w:rFonts w:ascii="Montserrat" w:hAnsi="Montserrat" w:cs="Calibri"/>
          <w:sz w:val="24"/>
          <w:szCs w:val="24"/>
          <w:lang w:val="en-US"/>
        </w:rPr>
        <w:t>Bilingual (French/English) an asset as is a CFRE and CAGP designation</w:t>
      </w:r>
    </w:p>
    <w:tbl>
      <w:tblPr>
        <w:tblStyle w:val="TableGrid"/>
        <w:tblW w:w="9923" w:type="dxa"/>
        <w:tblInd w:w="-147" w:type="dxa"/>
        <w:tblBorders>
          <w:top w:val="none" w:sz="0" w:space="0" w:color="auto"/>
          <w:left w:val="none" w:sz="0" w:space="0" w:color="auto"/>
          <w:bottom w:val="dotted" w:sz="4" w:space="0" w:color="C2D925"/>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771E86" w14:paraId="77427DDA" w14:textId="77777777" w:rsidTr="00BD2032">
        <w:trPr>
          <w:trHeight w:val="772"/>
        </w:trPr>
        <w:tc>
          <w:tcPr>
            <w:tcW w:w="8789" w:type="dxa"/>
            <w:vAlign w:val="center"/>
          </w:tcPr>
          <w:p w14:paraId="718E2128" w14:textId="77777777" w:rsidR="00771E86" w:rsidRPr="00771E86" w:rsidRDefault="00771E86" w:rsidP="00BD2032">
            <w:pPr>
              <w:tabs>
                <w:tab w:val="left" w:pos="6639"/>
              </w:tabs>
              <w:rPr>
                <w:rFonts w:ascii="Montserrat" w:hAnsi="Montserrat" w:cs="Urbanist"/>
                <w:b/>
                <w:bCs/>
                <w:color w:val="3C2C5F"/>
                <w:sz w:val="28"/>
                <w:szCs w:val="28"/>
              </w:rPr>
            </w:pPr>
            <w:r>
              <w:rPr>
                <w:rFonts w:ascii="Montserrat" w:hAnsi="Montserrat" w:cs="Urbanist"/>
                <w:b/>
                <w:bCs/>
                <w:color w:val="3C2C5F"/>
                <w:sz w:val="28"/>
                <w:szCs w:val="28"/>
              </w:rPr>
              <w:t>Application Instructions</w:t>
            </w:r>
          </w:p>
        </w:tc>
        <w:tc>
          <w:tcPr>
            <w:tcW w:w="1134" w:type="dxa"/>
            <w:vAlign w:val="center"/>
          </w:tcPr>
          <w:p w14:paraId="749AF1FD" w14:textId="77777777" w:rsidR="00771E86" w:rsidRPr="00771E86" w:rsidRDefault="00D114E4" w:rsidP="00D114E4">
            <w:pPr>
              <w:tabs>
                <w:tab w:val="left" w:pos="6639"/>
              </w:tabs>
              <w:jc w:val="center"/>
              <w:rPr>
                <w:rFonts w:ascii="Montserrat" w:hAnsi="Montserrat" w:cs="Urbanist"/>
                <w:b/>
                <w:bCs/>
                <w:color w:val="3C2C5F"/>
                <w:sz w:val="28"/>
                <w:szCs w:val="28"/>
              </w:rPr>
            </w:pPr>
            <w:r w:rsidRPr="00D114E4">
              <w:rPr>
                <w:rFonts w:ascii="Segoe UI Symbol" w:hAnsi="Segoe UI Symbol" w:cs="Segoe UI Symbol"/>
                <w:b/>
                <w:bCs/>
                <w:color w:val="3C2C5F"/>
                <w:sz w:val="28"/>
                <w:szCs w:val="28"/>
              </w:rPr>
              <w:t>📋︎</w:t>
            </w:r>
          </w:p>
        </w:tc>
      </w:tr>
    </w:tbl>
    <w:p w14:paraId="4CE319A4" w14:textId="77777777" w:rsidR="00771E86" w:rsidRPr="00FB18C0" w:rsidRDefault="00771E86" w:rsidP="00FB18C0">
      <w:pPr>
        <w:tabs>
          <w:tab w:val="left" w:pos="6639"/>
        </w:tabs>
        <w:jc w:val="both"/>
        <w:rPr>
          <w:rFonts w:ascii="Montserrat" w:hAnsi="Montserrat" w:cs="Tahoma"/>
          <w:sz w:val="24"/>
          <w:szCs w:val="24"/>
        </w:rPr>
      </w:pPr>
    </w:p>
    <w:p w14:paraId="31093285" w14:textId="1AA78980" w:rsidR="00FB18C0" w:rsidRPr="00FB18C0" w:rsidRDefault="00FB18C0" w:rsidP="00FB18C0">
      <w:pPr>
        <w:jc w:val="both"/>
        <w:rPr>
          <w:rStyle w:val="Hyperlink"/>
          <w:rFonts w:ascii="Montserrat" w:hAnsi="Montserrat" w:cs="Calibri"/>
          <w:color w:val="auto"/>
          <w:sz w:val="24"/>
          <w:szCs w:val="24"/>
          <w:u w:val="none"/>
          <w:lang w:val="en-US" w:eastAsia="en-CA"/>
        </w:rPr>
      </w:pPr>
      <w:r w:rsidRPr="00FB18C0">
        <w:rPr>
          <w:rFonts w:ascii="Montserrat" w:hAnsi="Montserrat" w:cs="Calibri"/>
          <w:sz w:val="24"/>
          <w:szCs w:val="24"/>
          <w:lang w:val="en-US"/>
        </w:rPr>
        <w:t>In addition to a competitive salary</w:t>
      </w:r>
      <w:r w:rsidR="00682A9B">
        <w:rPr>
          <w:rFonts w:ascii="Montserrat" w:hAnsi="Montserrat" w:cs="Calibri"/>
          <w:sz w:val="24"/>
          <w:szCs w:val="24"/>
          <w:lang w:val="en-US"/>
        </w:rPr>
        <w:t xml:space="preserve"> (the hiring range is $140,000-$170,000)</w:t>
      </w:r>
      <w:r w:rsidRPr="00FB18C0">
        <w:rPr>
          <w:rFonts w:ascii="Montserrat" w:hAnsi="Montserrat" w:cs="Calibri"/>
          <w:sz w:val="24"/>
          <w:szCs w:val="24"/>
          <w:lang w:val="en-US"/>
        </w:rPr>
        <w:t xml:space="preserve">, Heart &amp; Stroke believe that time off is integral to the personal health and wellness of employees. They offer a generous paid time-off package including vacation days, personal days, wellness days, and paid company-wide closure between December 25 and January 1. They also provide competitive health, medical, dental and vision benefits, basic life and disability insurance, an employee assistance program (EAP) and a defined contribution pension plan with employer matching.  Heart &amp; Stroke employees also enjoy a flexible hybrid </w:t>
      </w:r>
      <w:r w:rsidRPr="00FB18C0">
        <w:rPr>
          <w:rFonts w:ascii="Montserrat" w:hAnsi="Montserrat" w:cs="Calibri"/>
          <w:sz w:val="24"/>
          <w:szCs w:val="24"/>
          <w:lang w:val="en-US"/>
        </w:rPr>
        <w:lastRenderedPageBreak/>
        <w:t xml:space="preserve">working model and reimbursement for mobile phones and home office setup, as well as opportunities for professional development. </w:t>
      </w:r>
    </w:p>
    <w:p w14:paraId="6AA5A785" w14:textId="45187569" w:rsidR="00FB18C0" w:rsidRPr="00FB18C0" w:rsidRDefault="00FB18C0" w:rsidP="00FB18C0">
      <w:pPr>
        <w:jc w:val="both"/>
        <w:rPr>
          <w:rFonts w:ascii="Montserrat" w:hAnsi="Montserrat" w:cs="Calibri"/>
          <w:sz w:val="24"/>
          <w:szCs w:val="24"/>
          <w:lang w:val="en-US"/>
        </w:rPr>
      </w:pPr>
      <w:r w:rsidRPr="00FB18C0">
        <w:rPr>
          <w:rFonts w:ascii="Montserrat" w:hAnsi="Montserrat" w:cs="Calibri"/>
          <w:sz w:val="24"/>
          <w:szCs w:val="24"/>
          <w:lang w:val="en-US"/>
        </w:rPr>
        <w:t xml:space="preserve">Heart &amp; Stroke is committed to fostering an inclusive, barrier-free, and accessible environment.  If you are contacted for an interview and require accommodation to participate in the recruitment and selection process, please advise and we will work with you to meet your needs. </w:t>
      </w:r>
    </w:p>
    <w:p w14:paraId="7B13F17E" w14:textId="5363D5A0" w:rsidR="00FB18C0" w:rsidRPr="00FB18C0" w:rsidRDefault="00FB18C0" w:rsidP="00FB18C0">
      <w:pPr>
        <w:spacing w:line="276" w:lineRule="auto"/>
        <w:jc w:val="both"/>
        <w:rPr>
          <w:rStyle w:val="Hyperlink"/>
          <w:rFonts w:ascii="Montserrat" w:hAnsi="Montserrat" w:cs="Calibri"/>
          <w:color w:val="auto"/>
          <w:sz w:val="24"/>
          <w:szCs w:val="24"/>
          <w:u w:val="none"/>
          <w:lang w:val="en-US" w:eastAsia="en-CA"/>
        </w:rPr>
      </w:pPr>
      <w:r w:rsidRPr="00FB18C0">
        <w:rPr>
          <w:rFonts w:ascii="Montserrat" w:hAnsi="Montserrat" w:cs="Calibri"/>
          <w:sz w:val="24"/>
          <w:szCs w:val="24"/>
          <w:lang w:val="en-US"/>
        </w:rPr>
        <w:t xml:space="preserve">At Heart &amp; Stroke, they believe in equity, diversity, and inclusion; it’s embedded in their values and core mission work to support all people in Canada to lead healthier lives. They are committed to applying this principle to cultivate a welcoming environment that embraces diversity among their employees.  Candidates from diverse backgrounds, including but not limited to, Indigenous peoples, racialized and LGBTQ2+ communities, women, and people with disabilities, are encouraged to apply.  </w:t>
      </w:r>
    </w:p>
    <w:p w14:paraId="378CB32D" w14:textId="5C9C7C41" w:rsidR="00771E86" w:rsidRPr="00FB18C0" w:rsidRDefault="00D114E4" w:rsidP="00FB18C0">
      <w:pPr>
        <w:tabs>
          <w:tab w:val="left" w:pos="6639"/>
        </w:tabs>
        <w:jc w:val="both"/>
        <w:rPr>
          <w:rFonts w:ascii="Montserrat" w:hAnsi="Montserrat" w:cs="Tahoma"/>
          <w:color w:val="1A1A1A"/>
          <w:sz w:val="24"/>
          <w:szCs w:val="24"/>
          <w14:textFill>
            <w14:solidFill>
              <w14:srgbClr w14:val="1A1A1A">
                <w14:lumMod w14:val="85000"/>
                <w14:lumOff w14:val="15000"/>
              </w14:srgbClr>
            </w14:solidFill>
          </w14:textFill>
        </w:rPr>
      </w:pPr>
      <w:r w:rsidRPr="00FB18C0">
        <w:rPr>
          <w:rFonts w:ascii="Montserrat" w:hAnsi="Montserrat" w:cs="Tahoma"/>
          <w:color w:val="1A1A1A"/>
          <w:sz w:val="24"/>
          <w:szCs w:val="24"/>
        </w:rPr>
        <w:t xml:space="preserve">Preston Human Capital Group is conducting this search on behalf of </w:t>
      </w:r>
      <w:r w:rsidR="00FB18C0" w:rsidRPr="00FB18C0">
        <w:rPr>
          <w:rFonts w:ascii="Montserrat" w:hAnsi="Montserrat" w:cs="Tahoma"/>
          <w:color w:val="1A1A1A"/>
          <w:sz w:val="24"/>
          <w:szCs w:val="24"/>
        </w:rPr>
        <w:t xml:space="preserve">Heart &amp; Stroke. </w:t>
      </w:r>
      <w:r w:rsidRPr="00FB18C0">
        <w:rPr>
          <w:rFonts w:ascii="Montserrat" w:hAnsi="Montserrat" w:cs="Tahoma"/>
          <w:color w:val="1A1A1A"/>
          <w:sz w:val="24"/>
          <w:szCs w:val="24"/>
        </w:rPr>
        <w:t xml:space="preserve">If you are looking for an outstanding challenge and meet the qualification criteria, we look forward to hearing from you. Please include a cover letter and CV addressed to </w:t>
      </w:r>
      <w:r w:rsidR="00FB18C0" w:rsidRPr="00FB18C0">
        <w:rPr>
          <w:rFonts w:ascii="Montserrat" w:hAnsi="Montserrat" w:cs="Tahoma"/>
          <w:color w:val="1A1A1A"/>
          <w:sz w:val="24"/>
          <w:szCs w:val="24"/>
        </w:rPr>
        <w:t>Cathy</w:t>
      </w:r>
      <w:r w:rsidRPr="00FB18C0">
        <w:rPr>
          <w:rFonts w:ascii="Montserrat" w:hAnsi="Montserrat" w:cs="Tahoma"/>
          <w:color w:val="1A1A1A"/>
          <w:sz w:val="24"/>
          <w:szCs w:val="24"/>
        </w:rPr>
        <w:t xml:space="preserve"> Preston a</w:t>
      </w:r>
      <w:r w:rsidR="00FB18C0" w:rsidRPr="00FB18C0">
        <w:rPr>
          <w:rFonts w:ascii="Montserrat" w:hAnsi="Montserrat" w:cs="Tahoma"/>
          <w:color w:val="1A1A1A"/>
          <w:sz w:val="24"/>
          <w:szCs w:val="24"/>
        </w:rPr>
        <w:t xml:space="preserve">t </w:t>
      </w:r>
      <w:r w:rsidR="00FB18C0" w:rsidRPr="00A41557">
        <w:rPr>
          <w:rFonts w:ascii="Montserrat" w:hAnsi="Montserrat" w:cs="Tahoma"/>
          <w:b/>
          <w:bCs/>
          <w:color w:val="1A1A1A"/>
          <w:sz w:val="24"/>
          <w:szCs w:val="24"/>
        </w:rPr>
        <w:t>cathy@phcap.ca</w:t>
      </w:r>
      <w:r w:rsidRPr="00FB18C0">
        <w:rPr>
          <w:rFonts w:ascii="Montserrat" w:hAnsi="Montserrat" w:cs="Tahoma"/>
          <w:color w:val="1A1A1A"/>
          <w:sz w:val="24"/>
          <w:szCs w:val="24"/>
        </w:rPr>
        <w:t>. The posting closes on</w:t>
      </w:r>
      <w:r w:rsidR="00FB18C0" w:rsidRPr="00FB18C0">
        <w:rPr>
          <w:rFonts w:ascii="Montserrat" w:hAnsi="Montserrat" w:cs="Tahoma"/>
          <w:color w:val="1A1A1A"/>
          <w:sz w:val="24"/>
          <w:szCs w:val="24"/>
        </w:rPr>
        <w:t xml:space="preserve"> </w:t>
      </w:r>
      <w:r w:rsidR="00FB18C0" w:rsidRPr="00064167">
        <w:rPr>
          <w:rFonts w:ascii="Montserrat" w:hAnsi="Montserrat" w:cs="Tahoma"/>
          <w:b/>
          <w:bCs/>
          <w:color w:val="1A1A1A"/>
          <w:sz w:val="24"/>
          <w:szCs w:val="24"/>
        </w:rPr>
        <w:t>Friday, January 16, 2026 at 5pm ET</w:t>
      </w:r>
      <w:r w:rsidR="00FB18C0" w:rsidRPr="00FB18C0">
        <w:rPr>
          <w:rFonts w:ascii="Montserrat" w:hAnsi="Montserrat" w:cs="Tahoma"/>
          <w:color w:val="1A1A1A"/>
          <w:sz w:val="24"/>
          <w:szCs w:val="24"/>
        </w:rPr>
        <w:t>.</w:t>
      </w:r>
      <w:r w:rsidRPr="00FB18C0">
        <w:rPr>
          <w:rFonts w:ascii="Montserrat" w:hAnsi="Montserrat" w:cs="Tahoma"/>
          <w:color w:val="1A1A1A"/>
          <w:sz w:val="24"/>
          <w:szCs w:val="24"/>
        </w:rPr>
        <w:t xml:space="preserve">  Please note that only candidates selected for an interview will be contacted. Thank you for your interest.</w:t>
      </w:r>
    </w:p>
    <w:sectPr w:rsidR="00771E86" w:rsidRPr="00FB18C0" w:rsidSect="00B434AF">
      <w:headerReference w:type="even" r:id="rId9"/>
      <w:headerReference w:type="default" r:id="rId10"/>
      <w:footerReference w:type="even" r:id="rId11"/>
      <w:footerReference w:type="default" r:id="rId12"/>
      <w:headerReference w:type="first" r:id="rId13"/>
      <w:footerReference w:type="first" r:id="rId14"/>
      <w:pgSz w:w="12240" w:h="15840"/>
      <w:pgMar w:top="2258" w:right="1440" w:bottom="426" w:left="1440" w:header="708"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63E7" w14:textId="77777777" w:rsidR="00461A65" w:rsidRDefault="00461A65" w:rsidP="00616999">
      <w:pPr>
        <w:spacing w:after="0" w:line="240" w:lineRule="auto"/>
      </w:pPr>
      <w:r>
        <w:separator/>
      </w:r>
    </w:p>
  </w:endnote>
  <w:endnote w:type="continuationSeparator" w:id="0">
    <w:p w14:paraId="378EE691" w14:textId="77777777" w:rsidR="00461A65" w:rsidRDefault="00461A65" w:rsidP="0061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Sans Small Semibold">
    <w:charset w:val="00"/>
    <w:family w:val="auto"/>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Urbanist">
    <w:charset w:val="00"/>
    <w:family w:val="swiss"/>
    <w:pitch w:val="variable"/>
    <w:sig w:usb0="A00000EF" w:usb1="0000207B" w:usb2="00000028" w:usb3="00000000" w:csb0="00000093"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F308" w14:textId="77777777" w:rsidR="00004D49" w:rsidRDefault="00004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FF83" w14:textId="77777777" w:rsidR="00B434AF" w:rsidRPr="00A41557" w:rsidRDefault="00B434AF">
    <w:pPr>
      <w:pStyle w:val="Footer"/>
      <w:rPr>
        <w:b/>
        <w:bCs/>
        <w:color w:val="3C2C5F"/>
      </w:rPr>
    </w:pPr>
  </w:p>
  <w:p w14:paraId="2780101F" w14:textId="77777777" w:rsidR="00B434AF" w:rsidRPr="00A41557" w:rsidRDefault="00B434AF">
    <w:pPr>
      <w:pStyle w:val="Footer"/>
      <w:rPr>
        <w:b/>
        <w:bCs/>
        <w:color w:val="3C2C5F"/>
      </w:rPr>
    </w:pPr>
  </w:p>
  <w:p w14:paraId="76F72C55" w14:textId="77777777" w:rsidR="00616999" w:rsidRPr="00A41557" w:rsidRDefault="00616999">
    <w:pPr>
      <w:pStyle w:val="Footer"/>
      <w:rPr>
        <w:b/>
        <w:bCs/>
        <w:color w:val="3C2C5F"/>
      </w:rPr>
    </w:pPr>
    <w:r w:rsidRPr="00A41557">
      <w:rPr>
        <w:b/>
        <w:bCs/>
        <w:color w:val="3C2C5F"/>
      </w:rPr>
      <w:t>CONNECTING GREAT HUMANS IS OUR CAPITAL</w:t>
    </w:r>
    <w:r w:rsidRPr="00A41557">
      <w:rPr>
        <w:b/>
        <w:bCs/>
        <w:color w:val="3C2C5F"/>
      </w:rPr>
      <w:ptab w:relativeTo="margin" w:alignment="right" w:leader="none"/>
    </w:r>
    <w:r w:rsidRPr="00A41557">
      <w:rPr>
        <w:b/>
        <w:bCs/>
        <w:color w:val="3C2C5F"/>
      </w:rPr>
      <w:t xml:space="preserve">PHCAP.CA  |  </w:t>
    </w:r>
    <w:r w:rsidRPr="00A41557">
      <w:rPr>
        <w:b/>
        <w:bCs/>
        <w:color w:val="3C2C5F"/>
      </w:rPr>
      <w:fldChar w:fldCharType="begin"/>
    </w:r>
    <w:r w:rsidRPr="00A41557">
      <w:rPr>
        <w:b/>
        <w:bCs/>
        <w:color w:val="3C2C5F"/>
      </w:rPr>
      <w:instrText xml:space="preserve"> PAGE   \* MERGEFORMAT </w:instrText>
    </w:r>
    <w:r w:rsidRPr="00A41557">
      <w:rPr>
        <w:b/>
        <w:bCs/>
        <w:color w:val="3C2C5F"/>
      </w:rPr>
      <w:fldChar w:fldCharType="separate"/>
    </w:r>
    <w:r w:rsidRPr="00A41557">
      <w:rPr>
        <w:b/>
        <w:bCs/>
        <w:noProof/>
        <w:color w:val="3C2C5F"/>
      </w:rPr>
      <w:t>1</w:t>
    </w:r>
    <w:r w:rsidRPr="00A41557">
      <w:rPr>
        <w:b/>
        <w:bCs/>
        <w:noProof/>
        <w:color w:val="3C2C5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CBD9" w14:textId="77777777" w:rsidR="00004D49" w:rsidRDefault="00004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9691" w14:textId="77777777" w:rsidR="00461A65" w:rsidRDefault="00461A65" w:rsidP="00616999">
      <w:pPr>
        <w:spacing w:after="0" w:line="240" w:lineRule="auto"/>
      </w:pPr>
      <w:r>
        <w:separator/>
      </w:r>
    </w:p>
  </w:footnote>
  <w:footnote w:type="continuationSeparator" w:id="0">
    <w:p w14:paraId="4F06B08F" w14:textId="77777777" w:rsidR="00461A65" w:rsidRDefault="00461A65" w:rsidP="00616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43D4" w14:textId="77777777" w:rsidR="00004D49" w:rsidRDefault="00004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8E6B" w14:textId="6EB7042F" w:rsidR="00616999" w:rsidRPr="00A41557" w:rsidRDefault="00616999">
    <w:pPr>
      <w:pStyle w:val="Header"/>
      <w:rPr>
        <w:rFonts w:ascii="Montserrat" w:hAnsi="Montserrat"/>
        <w:b/>
        <w:bCs/>
      </w:rPr>
    </w:pPr>
    <w:r w:rsidRPr="00A41557">
      <w:rPr>
        <w:rFonts w:ascii="Montserrat" w:hAnsi="Montserrat"/>
        <w:b/>
        <w:bCs/>
        <w:noProof/>
        <w:color w:val="3C2C5F"/>
      </w:rPr>
      <mc:AlternateContent>
        <mc:Choice Requires="wps">
          <w:drawing>
            <wp:anchor distT="0" distB="0" distL="114300" distR="114300" simplePos="0" relativeHeight="251661312" behindDoc="0" locked="1" layoutInCell="1" allowOverlap="1" wp14:anchorId="495863A2" wp14:editId="5EF31CC9">
              <wp:simplePos x="0" y="0"/>
              <wp:positionH relativeFrom="column">
                <wp:posOffset>5020945</wp:posOffset>
              </wp:positionH>
              <wp:positionV relativeFrom="paragraph">
                <wp:posOffset>-1089025</wp:posOffset>
              </wp:positionV>
              <wp:extent cx="1882775" cy="1915160"/>
              <wp:effectExtent l="19050" t="19050" r="22225" b="27940"/>
              <wp:wrapNone/>
              <wp:docPr id="883565302" name="Oval 1"/>
              <wp:cNvGraphicFramePr/>
              <a:graphic xmlns:a="http://schemas.openxmlformats.org/drawingml/2006/main">
                <a:graphicData uri="http://schemas.microsoft.com/office/word/2010/wordprocessingShape">
                  <wps:wsp>
                    <wps:cNvSpPr/>
                    <wps:spPr>
                      <a:xfrm>
                        <a:off x="0" y="0"/>
                        <a:ext cx="1882775" cy="1915160"/>
                      </a:xfrm>
                      <a:prstGeom prst="ellipse">
                        <a:avLst/>
                      </a:prstGeom>
                      <a:solidFill>
                        <a:srgbClr val="3C2C5F">
                          <a:alpha val="5000"/>
                        </a:srgbClr>
                      </a:solidFill>
                      <a:ln w="31750">
                        <a:solidFill>
                          <a:srgbClr val="C2D925">
                            <a:alpha val="5000"/>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A3782" id="Oval 1" o:spid="_x0000_s1026" style="position:absolute;margin-left:395.35pt;margin-top:-85.75pt;width:148.25pt;height:15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" fillcolor="#3c2c5f" strokecolor="#c2d925" strokeweight="2.5pt">
              <v:fill opacity="3341f"/>
              <v:stroke opacity="3341f" joinstyle="miter"/>
              <w10:anchorlock/>
            </v:oval>
          </w:pict>
        </mc:Fallback>
      </mc:AlternateContent>
    </w:r>
    <w:r w:rsidRPr="00A41557">
      <w:rPr>
        <w:rFonts w:ascii="Montserrat" w:hAnsi="Montserrat"/>
        <w:b/>
        <w:bCs/>
        <w:noProof/>
        <w:color w:val="3C2C5F"/>
      </w:rPr>
      <w:drawing>
        <wp:anchor distT="0" distB="0" distL="114300" distR="114300" simplePos="0" relativeHeight="251659264" behindDoc="0" locked="1" layoutInCell="1" allowOverlap="1" wp14:anchorId="2FA42A2E" wp14:editId="47F2F469">
          <wp:simplePos x="0" y="0"/>
          <wp:positionH relativeFrom="column">
            <wp:posOffset>5414645</wp:posOffset>
          </wp:positionH>
          <wp:positionV relativeFrom="paragraph">
            <wp:posOffset>-226695</wp:posOffset>
          </wp:positionV>
          <wp:extent cx="1126490" cy="554355"/>
          <wp:effectExtent l="0" t="0" r="0" b="0"/>
          <wp:wrapNone/>
          <wp:docPr id="11777389" name="Picture 3" descr="A purpl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42720" name="Picture 3" descr="A purple and green logo&#10;&#10;AI-generated content may be incorrect."/>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1557" w:rsidRPr="00A41557">
      <w:rPr>
        <w:rFonts w:ascii="Montserrat" w:hAnsi="Montserrat"/>
        <w:b/>
        <w:bCs/>
      </w:rPr>
      <w:t>Heart &amp; Stroke</w:t>
    </w:r>
    <w:r w:rsidR="00A41557" w:rsidRPr="00A41557">
      <w:rPr>
        <w:rFonts w:ascii="Montserrat" w:hAnsi="Montserrat"/>
        <w:b/>
        <w:bCs/>
      </w:rPr>
      <w:br/>
    </w:r>
    <w:r w:rsidR="00E23844">
      <w:rPr>
        <w:rFonts w:ascii="Montserrat" w:hAnsi="Montserrat"/>
        <w:b/>
        <w:bCs/>
      </w:rPr>
      <w:t>Vice President</w:t>
    </w:r>
    <w:r w:rsidR="00527F3F">
      <w:rPr>
        <w:rFonts w:ascii="Montserrat" w:hAnsi="Montserrat"/>
        <w:b/>
        <w:bCs/>
      </w:rPr>
      <w:t>,</w:t>
    </w:r>
    <w:r w:rsidR="00E23844">
      <w:rPr>
        <w:rFonts w:ascii="Montserrat" w:hAnsi="Montserrat"/>
        <w:b/>
        <w:bCs/>
      </w:rPr>
      <w:t xml:space="preserve"> </w:t>
    </w:r>
    <w:r w:rsidR="00A41557" w:rsidRPr="00A41557">
      <w:rPr>
        <w:rFonts w:ascii="Montserrat" w:hAnsi="Montserrat"/>
        <w:b/>
        <w:bCs/>
      </w:rPr>
      <w:t>Planned Giving</w:t>
    </w:r>
  </w:p>
  <w:p w14:paraId="245873A2" w14:textId="757A94C2" w:rsidR="00A41557" w:rsidRPr="00A41557" w:rsidRDefault="00A41557">
    <w:pPr>
      <w:pStyle w:val="Header"/>
      <w:rPr>
        <w:rFonts w:ascii="Montserrat" w:hAnsi="Montserrat"/>
        <w:b/>
        <w:bCs/>
      </w:rPr>
    </w:pPr>
    <w:r w:rsidRPr="00A41557">
      <w:rPr>
        <w:rFonts w:ascii="Montserrat" w:hAnsi="Montserrat"/>
        <w:b/>
        <w:bCs/>
      </w:rPr>
      <w:t>Position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CA8C" w14:textId="6C520791" w:rsidR="00004D49" w:rsidRPr="00A41557" w:rsidRDefault="00004D49" w:rsidP="00004D49">
    <w:pPr>
      <w:pStyle w:val="Header"/>
      <w:rPr>
        <w:rFonts w:ascii="Montserrat" w:hAnsi="Montserrat"/>
        <w:b/>
        <w:bCs/>
      </w:rPr>
    </w:pPr>
    <w:r w:rsidRPr="00A41557">
      <w:rPr>
        <w:rFonts w:ascii="Montserrat" w:hAnsi="Montserrat"/>
        <w:b/>
        <w:bCs/>
        <w:noProof/>
        <w:color w:val="3C2C5F"/>
      </w:rPr>
      <mc:AlternateContent>
        <mc:Choice Requires="wps">
          <w:drawing>
            <wp:anchor distT="0" distB="0" distL="114300" distR="114300" simplePos="0" relativeHeight="251664384" behindDoc="0" locked="1" layoutInCell="1" allowOverlap="1" wp14:anchorId="4BC8DAE6" wp14:editId="73828CFB">
              <wp:simplePos x="0" y="0"/>
              <wp:positionH relativeFrom="column">
                <wp:posOffset>5020945</wp:posOffset>
              </wp:positionH>
              <wp:positionV relativeFrom="paragraph">
                <wp:posOffset>-1089025</wp:posOffset>
              </wp:positionV>
              <wp:extent cx="1882775" cy="1915160"/>
              <wp:effectExtent l="19050" t="19050" r="22225" b="27940"/>
              <wp:wrapNone/>
              <wp:docPr id="1418518163" name="Oval 1"/>
              <wp:cNvGraphicFramePr/>
              <a:graphic xmlns:a="http://schemas.openxmlformats.org/drawingml/2006/main">
                <a:graphicData uri="http://schemas.microsoft.com/office/word/2010/wordprocessingShape">
                  <wps:wsp>
                    <wps:cNvSpPr/>
                    <wps:spPr>
                      <a:xfrm>
                        <a:off x="0" y="0"/>
                        <a:ext cx="1882775" cy="1915160"/>
                      </a:xfrm>
                      <a:prstGeom prst="ellipse">
                        <a:avLst/>
                      </a:prstGeom>
                      <a:solidFill>
                        <a:srgbClr val="3C2C5F">
                          <a:alpha val="5000"/>
                        </a:srgbClr>
                      </a:solidFill>
                      <a:ln w="31750">
                        <a:solidFill>
                          <a:srgbClr val="C2D925">
                            <a:alpha val="5000"/>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CA54D6" id="Oval 1" o:spid="_x0000_s1026" style="position:absolute;margin-left:395.35pt;margin-top:-85.75pt;width:148.25pt;height:15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" fillcolor="#3c2c5f" strokecolor="#c2d925" strokeweight="2.5pt">
              <v:fill opacity="3341f"/>
              <v:stroke opacity="3341f" joinstyle="miter"/>
              <w10:anchorlock/>
            </v:oval>
          </w:pict>
        </mc:Fallback>
      </mc:AlternateContent>
    </w:r>
    <w:r w:rsidRPr="00A41557">
      <w:rPr>
        <w:rFonts w:ascii="Montserrat" w:hAnsi="Montserrat"/>
        <w:b/>
        <w:bCs/>
        <w:noProof/>
        <w:color w:val="3C2C5F"/>
      </w:rPr>
      <w:drawing>
        <wp:anchor distT="0" distB="0" distL="114300" distR="114300" simplePos="0" relativeHeight="251663360" behindDoc="0" locked="1" layoutInCell="1" allowOverlap="1" wp14:anchorId="72677ACF" wp14:editId="06DF3A55">
          <wp:simplePos x="0" y="0"/>
          <wp:positionH relativeFrom="column">
            <wp:posOffset>5414645</wp:posOffset>
          </wp:positionH>
          <wp:positionV relativeFrom="paragraph">
            <wp:posOffset>-226695</wp:posOffset>
          </wp:positionV>
          <wp:extent cx="1126490" cy="554355"/>
          <wp:effectExtent l="0" t="0" r="0" b="0"/>
          <wp:wrapNone/>
          <wp:docPr id="962538161" name="Picture 3" descr="A purpl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42720" name="Picture 3" descr="A purple and green logo&#10;&#10;AI-generated content may be incorrect."/>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1557">
      <w:rPr>
        <w:rFonts w:ascii="Montserrat" w:hAnsi="Montserrat"/>
        <w:b/>
        <w:bCs/>
      </w:rPr>
      <w:t>Heart &amp; Stroke</w:t>
    </w:r>
    <w:r w:rsidRPr="00A41557">
      <w:rPr>
        <w:rFonts w:ascii="Montserrat" w:hAnsi="Montserrat"/>
        <w:b/>
        <w:bCs/>
      </w:rPr>
      <w:br/>
    </w:r>
    <w:r>
      <w:rPr>
        <w:rFonts w:ascii="Montserrat" w:hAnsi="Montserrat"/>
        <w:b/>
        <w:bCs/>
      </w:rPr>
      <w:t>Vice President</w:t>
    </w:r>
    <w:r>
      <w:rPr>
        <w:rFonts w:ascii="Montserrat" w:hAnsi="Montserrat"/>
        <w:b/>
        <w:bCs/>
      </w:rPr>
      <w:t>,</w:t>
    </w:r>
    <w:r>
      <w:rPr>
        <w:rFonts w:ascii="Montserrat" w:hAnsi="Montserrat"/>
        <w:b/>
        <w:bCs/>
      </w:rPr>
      <w:t xml:space="preserve"> </w:t>
    </w:r>
    <w:r w:rsidRPr="00A41557">
      <w:rPr>
        <w:rFonts w:ascii="Montserrat" w:hAnsi="Montserrat"/>
        <w:b/>
        <w:bCs/>
      </w:rPr>
      <w:t>Planned Giving</w:t>
    </w:r>
  </w:p>
  <w:p w14:paraId="49DA0399" w14:textId="77777777" w:rsidR="00004D49" w:rsidRPr="00A41557" w:rsidRDefault="00004D49" w:rsidP="00004D49">
    <w:pPr>
      <w:pStyle w:val="Header"/>
      <w:rPr>
        <w:rFonts w:ascii="Montserrat" w:hAnsi="Montserrat"/>
        <w:b/>
        <w:bCs/>
      </w:rPr>
    </w:pPr>
    <w:r w:rsidRPr="00A41557">
      <w:rPr>
        <w:rFonts w:ascii="Montserrat" w:hAnsi="Montserrat"/>
        <w:b/>
        <w:bCs/>
      </w:rPr>
      <w:t>Position Profile</w:t>
    </w:r>
  </w:p>
  <w:p w14:paraId="6A652B49" w14:textId="77777777" w:rsidR="00004D49" w:rsidRDefault="00004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993"/>
    <w:multiLevelType w:val="hybridMultilevel"/>
    <w:tmpl w:val="D6FAD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C0572"/>
    <w:multiLevelType w:val="hybridMultilevel"/>
    <w:tmpl w:val="49C448B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5B11551"/>
    <w:multiLevelType w:val="hybridMultilevel"/>
    <w:tmpl w:val="F99A0E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8431DBC"/>
    <w:multiLevelType w:val="hybridMultilevel"/>
    <w:tmpl w:val="DD721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222352"/>
    <w:multiLevelType w:val="hybridMultilevel"/>
    <w:tmpl w:val="698C9DC8"/>
    <w:lvl w:ilvl="0" w:tplc="D700A17A">
      <w:start w:val="1"/>
      <w:numFmt w:val="bullet"/>
      <w:lvlText w:val="→"/>
      <w:lvlJc w:val="left"/>
      <w:pPr>
        <w:ind w:left="720" w:hanging="360"/>
      </w:pPr>
      <w:rPr>
        <w:rFonts w:ascii="Segoe Sans Small Semibold" w:hAnsi="Segoe Sans Small Semibold"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58970623">
    <w:abstractNumId w:val="4"/>
  </w:num>
  <w:num w:numId="2" w16cid:durableId="2131892591">
    <w:abstractNumId w:val="2"/>
  </w:num>
  <w:num w:numId="3" w16cid:durableId="1885096350">
    <w:abstractNumId w:val="3"/>
  </w:num>
  <w:num w:numId="4" w16cid:durableId="2114746045">
    <w:abstractNumId w:val="1"/>
  </w:num>
  <w:num w:numId="5" w16cid:durableId="1721703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C0"/>
    <w:rsid w:val="00004D49"/>
    <w:rsid w:val="00026033"/>
    <w:rsid w:val="0004130C"/>
    <w:rsid w:val="00051214"/>
    <w:rsid w:val="00064167"/>
    <w:rsid w:val="000E2ED8"/>
    <w:rsid w:val="001107CB"/>
    <w:rsid w:val="00132C6F"/>
    <w:rsid w:val="001D102E"/>
    <w:rsid w:val="001F4C59"/>
    <w:rsid w:val="002063F3"/>
    <w:rsid w:val="00227B5B"/>
    <w:rsid w:val="00236E46"/>
    <w:rsid w:val="00276C48"/>
    <w:rsid w:val="002A357D"/>
    <w:rsid w:val="002C3F62"/>
    <w:rsid w:val="002C3FE8"/>
    <w:rsid w:val="00305F02"/>
    <w:rsid w:val="00315FAF"/>
    <w:rsid w:val="003F7F81"/>
    <w:rsid w:val="00441D90"/>
    <w:rsid w:val="00461A65"/>
    <w:rsid w:val="004B5FD6"/>
    <w:rsid w:val="00513674"/>
    <w:rsid w:val="00521B8D"/>
    <w:rsid w:val="0052214B"/>
    <w:rsid w:val="00527F3F"/>
    <w:rsid w:val="005764B6"/>
    <w:rsid w:val="006147A9"/>
    <w:rsid w:val="00616999"/>
    <w:rsid w:val="00626C5A"/>
    <w:rsid w:val="00682A9B"/>
    <w:rsid w:val="00686DDB"/>
    <w:rsid w:val="006E1D67"/>
    <w:rsid w:val="007107B3"/>
    <w:rsid w:val="00771E86"/>
    <w:rsid w:val="007A0DDC"/>
    <w:rsid w:val="007F4FF9"/>
    <w:rsid w:val="00811638"/>
    <w:rsid w:val="00833680"/>
    <w:rsid w:val="0085251B"/>
    <w:rsid w:val="008624DA"/>
    <w:rsid w:val="00870723"/>
    <w:rsid w:val="008D169E"/>
    <w:rsid w:val="008D5C6D"/>
    <w:rsid w:val="00920E7C"/>
    <w:rsid w:val="009B24BB"/>
    <w:rsid w:val="009C40C8"/>
    <w:rsid w:val="00A17C4C"/>
    <w:rsid w:val="00A41557"/>
    <w:rsid w:val="00A97473"/>
    <w:rsid w:val="00AB07EA"/>
    <w:rsid w:val="00B03431"/>
    <w:rsid w:val="00B100C1"/>
    <w:rsid w:val="00B434AF"/>
    <w:rsid w:val="00B5519E"/>
    <w:rsid w:val="00BB0B23"/>
    <w:rsid w:val="00BC31A6"/>
    <w:rsid w:val="00BF14DD"/>
    <w:rsid w:val="00BF58B5"/>
    <w:rsid w:val="00C13914"/>
    <w:rsid w:val="00C6188D"/>
    <w:rsid w:val="00C71D8C"/>
    <w:rsid w:val="00C968DC"/>
    <w:rsid w:val="00D114E4"/>
    <w:rsid w:val="00D135DD"/>
    <w:rsid w:val="00D35025"/>
    <w:rsid w:val="00D463E4"/>
    <w:rsid w:val="00D70640"/>
    <w:rsid w:val="00DB4A1A"/>
    <w:rsid w:val="00DD34D6"/>
    <w:rsid w:val="00DE5BB3"/>
    <w:rsid w:val="00E23844"/>
    <w:rsid w:val="00E243A0"/>
    <w:rsid w:val="00EA7464"/>
    <w:rsid w:val="00FB18C0"/>
    <w:rsid w:val="00FB63FF"/>
    <w:rsid w:val="00FB7F9C"/>
    <w:rsid w:val="00FE18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635C8"/>
  <w15:chartTrackingRefBased/>
  <w15:docId w15:val="{7F810E6C-8584-4ED8-8857-CF26B5CD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D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D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D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DDB"/>
    <w:pPr>
      <w:keepNext/>
      <w:keepLines/>
      <w:spacing w:before="40" w:after="0"/>
      <w:outlineLvl w:val="5"/>
    </w:pPr>
    <w:rPr>
      <w:rFonts w:eastAsiaTheme="majorEastAsia" w:cstheme="majorBidi"/>
      <w:i/>
      <w:iCs/>
      <w:color w:val="696969" w:themeColor="text1" w:themeTint="A6"/>
    </w:rPr>
  </w:style>
  <w:style w:type="paragraph" w:styleId="Heading7">
    <w:name w:val="heading 7"/>
    <w:basedOn w:val="Normal"/>
    <w:next w:val="Normal"/>
    <w:link w:val="Heading7Char"/>
    <w:uiPriority w:val="9"/>
    <w:semiHidden/>
    <w:unhideWhenUsed/>
    <w:qFormat/>
    <w:rsid w:val="00686DDB"/>
    <w:pPr>
      <w:keepNext/>
      <w:keepLines/>
      <w:spacing w:before="40" w:after="0"/>
      <w:outlineLvl w:val="6"/>
    </w:pPr>
    <w:rPr>
      <w:rFonts w:eastAsiaTheme="majorEastAsia" w:cstheme="majorBidi"/>
      <w:color w:val="696969" w:themeColor="text1" w:themeTint="A6"/>
    </w:rPr>
  </w:style>
  <w:style w:type="paragraph" w:styleId="Heading8">
    <w:name w:val="heading 8"/>
    <w:basedOn w:val="Normal"/>
    <w:next w:val="Normal"/>
    <w:link w:val="Heading8Char"/>
    <w:uiPriority w:val="9"/>
    <w:semiHidden/>
    <w:unhideWhenUsed/>
    <w:qFormat/>
    <w:rsid w:val="00686DDB"/>
    <w:pPr>
      <w:keepNext/>
      <w:keepLines/>
      <w:spacing w:after="0"/>
      <w:outlineLvl w:val="7"/>
    </w:pPr>
    <w:rPr>
      <w:rFonts w:eastAsiaTheme="majorEastAsia" w:cstheme="majorBidi"/>
      <w:i/>
      <w:iCs/>
      <w:color w:val="3D3D3D" w:themeColor="text1" w:themeTint="D8"/>
    </w:rPr>
  </w:style>
  <w:style w:type="paragraph" w:styleId="Heading9">
    <w:name w:val="heading 9"/>
    <w:basedOn w:val="Normal"/>
    <w:next w:val="Normal"/>
    <w:link w:val="Heading9Char"/>
    <w:uiPriority w:val="9"/>
    <w:semiHidden/>
    <w:unhideWhenUsed/>
    <w:qFormat/>
    <w:rsid w:val="00686DDB"/>
    <w:pPr>
      <w:keepNext/>
      <w:keepLines/>
      <w:spacing w:after="0"/>
      <w:outlineLvl w:val="8"/>
    </w:pPr>
    <w:rPr>
      <w:rFonts w:eastAsiaTheme="majorEastAsia" w:cstheme="majorBidi"/>
      <w:color w:val="3D3D3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D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D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D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DDB"/>
    <w:rPr>
      <w:rFonts w:eastAsiaTheme="majorEastAsia" w:cstheme="majorBidi"/>
      <w:i/>
      <w:iCs/>
      <w:color w:val="696969" w:themeColor="text1" w:themeTint="A6"/>
    </w:rPr>
  </w:style>
  <w:style w:type="character" w:customStyle="1" w:styleId="Heading7Char">
    <w:name w:val="Heading 7 Char"/>
    <w:basedOn w:val="DefaultParagraphFont"/>
    <w:link w:val="Heading7"/>
    <w:uiPriority w:val="9"/>
    <w:semiHidden/>
    <w:rsid w:val="00686DDB"/>
    <w:rPr>
      <w:rFonts w:eastAsiaTheme="majorEastAsia" w:cstheme="majorBidi"/>
      <w:color w:val="696969" w:themeColor="text1" w:themeTint="A6"/>
    </w:rPr>
  </w:style>
  <w:style w:type="character" w:customStyle="1" w:styleId="Heading8Char">
    <w:name w:val="Heading 8 Char"/>
    <w:basedOn w:val="DefaultParagraphFont"/>
    <w:link w:val="Heading8"/>
    <w:uiPriority w:val="9"/>
    <w:semiHidden/>
    <w:rsid w:val="00686DDB"/>
    <w:rPr>
      <w:rFonts w:eastAsiaTheme="majorEastAsia" w:cstheme="majorBidi"/>
      <w:i/>
      <w:iCs/>
      <w:color w:val="3D3D3D" w:themeColor="text1" w:themeTint="D8"/>
    </w:rPr>
  </w:style>
  <w:style w:type="character" w:customStyle="1" w:styleId="Heading9Char">
    <w:name w:val="Heading 9 Char"/>
    <w:basedOn w:val="DefaultParagraphFont"/>
    <w:link w:val="Heading9"/>
    <w:uiPriority w:val="9"/>
    <w:semiHidden/>
    <w:rsid w:val="00686DDB"/>
    <w:rPr>
      <w:rFonts w:eastAsiaTheme="majorEastAsia" w:cstheme="majorBidi"/>
      <w:color w:val="3D3D3D" w:themeColor="text1" w:themeTint="D8"/>
    </w:rPr>
  </w:style>
  <w:style w:type="paragraph" w:styleId="Title">
    <w:name w:val="Title"/>
    <w:basedOn w:val="Normal"/>
    <w:next w:val="Normal"/>
    <w:link w:val="TitleChar"/>
    <w:uiPriority w:val="10"/>
    <w:qFormat/>
    <w:rsid w:val="00686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DDB"/>
    <w:pPr>
      <w:numPr>
        <w:ilvl w:val="1"/>
      </w:numPr>
    </w:pPr>
    <w:rPr>
      <w:rFonts w:eastAsiaTheme="majorEastAsia" w:cstheme="majorBidi"/>
      <w:color w:val="696969" w:themeColor="text1" w:themeTint="A6"/>
      <w:spacing w:val="15"/>
      <w:sz w:val="28"/>
      <w:szCs w:val="28"/>
    </w:rPr>
  </w:style>
  <w:style w:type="character" w:customStyle="1" w:styleId="SubtitleChar">
    <w:name w:val="Subtitle Char"/>
    <w:basedOn w:val="DefaultParagraphFont"/>
    <w:link w:val="Subtitle"/>
    <w:uiPriority w:val="11"/>
    <w:rsid w:val="00686DDB"/>
    <w:rPr>
      <w:rFonts w:eastAsiaTheme="majorEastAsia" w:cstheme="majorBidi"/>
      <w:color w:val="696969" w:themeColor="text1" w:themeTint="A6"/>
      <w:spacing w:val="15"/>
      <w:sz w:val="28"/>
      <w:szCs w:val="28"/>
    </w:rPr>
  </w:style>
  <w:style w:type="paragraph" w:styleId="Quote">
    <w:name w:val="Quote"/>
    <w:basedOn w:val="Normal"/>
    <w:next w:val="Normal"/>
    <w:link w:val="QuoteChar"/>
    <w:uiPriority w:val="29"/>
    <w:qFormat/>
    <w:rsid w:val="00686DDB"/>
    <w:pPr>
      <w:spacing w:before="160"/>
      <w:jc w:val="center"/>
    </w:pPr>
    <w:rPr>
      <w:i/>
      <w:iCs/>
      <w:color w:val="535353" w:themeColor="text1" w:themeTint="BF"/>
    </w:rPr>
  </w:style>
  <w:style w:type="character" w:customStyle="1" w:styleId="QuoteChar">
    <w:name w:val="Quote Char"/>
    <w:basedOn w:val="DefaultParagraphFont"/>
    <w:link w:val="Quote"/>
    <w:uiPriority w:val="29"/>
    <w:rsid w:val="00686DDB"/>
    <w:rPr>
      <w:i/>
      <w:iCs/>
      <w:color w:val="535353" w:themeColor="text1" w:themeTint="BF"/>
    </w:rPr>
  </w:style>
  <w:style w:type="paragraph" w:styleId="ListParagraph">
    <w:name w:val="List Paragraph"/>
    <w:basedOn w:val="Normal"/>
    <w:uiPriority w:val="34"/>
    <w:qFormat/>
    <w:rsid w:val="00686DDB"/>
    <w:pPr>
      <w:ind w:left="720"/>
      <w:contextualSpacing/>
    </w:pPr>
  </w:style>
  <w:style w:type="character" w:styleId="IntenseEmphasis">
    <w:name w:val="Intense Emphasis"/>
    <w:basedOn w:val="DefaultParagraphFont"/>
    <w:uiPriority w:val="21"/>
    <w:qFormat/>
    <w:rsid w:val="00686DDB"/>
    <w:rPr>
      <w:i/>
      <w:iCs/>
      <w:color w:val="0F4761" w:themeColor="accent1" w:themeShade="BF"/>
    </w:rPr>
  </w:style>
  <w:style w:type="paragraph" w:styleId="IntenseQuote">
    <w:name w:val="Intense Quote"/>
    <w:basedOn w:val="Normal"/>
    <w:next w:val="Normal"/>
    <w:link w:val="IntenseQuoteChar"/>
    <w:uiPriority w:val="30"/>
    <w:qFormat/>
    <w:rsid w:val="00686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DDB"/>
    <w:rPr>
      <w:i/>
      <w:iCs/>
      <w:color w:val="0F4761" w:themeColor="accent1" w:themeShade="BF"/>
    </w:rPr>
  </w:style>
  <w:style w:type="character" w:styleId="IntenseReference">
    <w:name w:val="Intense Reference"/>
    <w:basedOn w:val="DefaultParagraphFont"/>
    <w:uiPriority w:val="32"/>
    <w:qFormat/>
    <w:rsid w:val="00686DDB"/>
    <w:rPr>
      <w:b/>
      <w:bCs/>
      <w:smallCaps/>
      <w:color w:val="0F4761" w:themeColor="accent1" w:themeShade="BF"/>
      <w:spacing w:val="5"/>
    </w:rPr>
  </w:style>
  <w:style w:type="paragraph" w:styleId="Header">
    <w:name w:val="header"/>
    <w:basedOn w:val="Normal"/>
    <w:link w:val="HeaderChar"/>
    <w:uiPriority w:val="99"/>
    <w:unhideWhenUsed/>
    <w:rsid w:val="00616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999"/>
  </w:style>
  <w:style w:type="paragraph" w:styleId="Footer">
    <w:name w:val="footer"/>
    <w:basedOn w:val="Normal"/>
    <w:link w:val="FooterChar"/>
    <w:uiPriority w:val="99"/>
    <w:unhideWhenUsed/>
    <w:rsid w:val="00616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999"/>
  </w:style>
  <w:style w:type="table" w:styleId="TableGrid">
    <w:name w:val="Table Grid"/>
    <w:basedOn w:val="TableNormal"/>
    <w:uiPriority w:val="39"/>
    <w:rsid w:val="00522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14E4"/>
    <w:rPr>
      <w:color w:val="3C2C5F" w:themeColor="hyperlink"/>
      <w:u w:val="single"/>
    </w:rPr>
  </w:style>
  <w:style w:type="character" w:styleId="UnresolvedMention">
    <w:name w:val="Unresolved Mention"/>
    <w:basedOn w:val="DefaultParagraphFont"/>
    <w:uiPriority w:val="99"/>
    <w:semiHidden/>
    <w:unhideWhenUsed/>
    <w:rsid w:val="00D114E4"/>
    <w:rPr>
      <w:color w:val="605E5C"/>
      <w:shd w:val="clear" w:color="auto" w:fill="E1DFDD"/>
    </w:rPr>
  </w:style>
  <w:style w:type="paragraph" w:styleId="BodyText">
    <w:name w:val="Body Text"/>
    <w:basedOn w:val="Normal"/>
    <w:link w:val="BodyTextChar"/>
    <w:uiPriority w:val="99"/>
    <w:rsid w:val="00FB18C0"/>
    <w:pPr>
      <w:spacing w:after="120" w:line="240" w:lineRule="auto"/>
    </w:pPr>
    <w:rPr>
      <w:rFonts w:ascii="Times New Roman" w:eastAsia="Calibri" w:hAnsi="Times New Roman" w:cs="Times New Roman"/>
      <w:kern w:val="0"/>
      <w:sz w:val="24"/>
      <w:szCs w:val="24"/>
      <w:lang w:val="x-none"/>
      <w14:ligatures w14:val="none"/>
    </w:rPr>
  </w:style>
  <w:style w:type="character" w:customStyle="1" w:styleId="BodyTextChar">
    <w:name w:val="Body Text Char"/>
    <w:basedOn w:val="DefaultParagraphFont"/>
    <w:link w:val="BodyText"/>
    <w:uiPriority w:val="99"/>
    <w:rsid w:val="00FB18C0"/>
    <w:rPr>
      <w:rFonts w:ascii="Times New Roman" w:eastAsia="Calibri" w:hAnsi="Times New Roman" w:cs="Times New Roman"/>
      <w:kern w:val="0"/>
      <w:sz w:val="24"/>
      <w:szCs w:val="24"/>
      <w:lang w:val="x-none"/>
      <w14:ligatures w14:val="none"/>
    </w:rPr>
  </w:style>
  <w:style w:type="paragraph" w:styleId="NormalWeb">
    <w:name w:val="Normal (Web)"/>
    <w:basedOn w:val="Normal"/>
    <w:uiPriority w:val="99"/>
    <w:rsid w:val="00FB18C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rtandstroke.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s\OneDrive%20-%20Preston%20Human%20Capital%20Group%20Inc\Company\Asset%20Templates\Refreshed%20Assets%202025\PHC%20-%20Position%20Profile%20(Template).dotx" TargetMode="External"/></Relationships>
</file>

<file path=word/theme/theme1.xml><?xml version="1.0" encoding="utf-8"?>
<a:theme xmlns:a="http://schemas.openxmlformats.org/drawingml/2006/main" name="Office Theme">
  <a:themeElements>
    <a:clrScheme name="Preston Human Capital">
      <a:dk1>
        <a:srgbClr val="1A1A1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3C2C5F"/>
      </a:hlink>
      <a:folHlink>
        <a:srgbClr val="0070C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8E1EF-78F9-42AE-8C9D-22E1E025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PHC - Position Profile (Template).dotx</Template>
  <TotalTime>18</TotalTime>
  <Pages>7</Pages>
  <Words>1678</Words>
  <Characters>10324</Characters>
  <Application>Microsoft Office Word</Application>
  <DocSecurity>0</DocSecurity>
  <Lines>251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dc:creator>
  <cp:keywords/>
  <dc:description/>
  <cp:lastModifiedBy>Lindsay Preston</cp:lastModifiedBy>
  <cp:revision>10</cp:revision>
  <dcterms:created xsi:type="dcterms:W3CDTF">2025-12-17T14:41:00Z</dcterms:created>
  <dcterms:modified xsi:type="dcterms:W3CDTF">2025-12-18T16:51:00Z</dcterms:modified>
</cp:coreProperties>
</file>