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A8780D" w14:textId="77777777" w:rsidR="0020732D" w:rsidRPr="00843EF7" w:rsidRDefault="0020732D" w:rsidP="00F64E4F">
      <w:pPr>
        <w:shd w:val="clear" w:color="auto" w:fill="FFFFFF"/>
        <w:textAlignment w:val="baseline"/>
        <w:rPr>
          <w:rFonts w:cstheme="minorHAnsi"/>
          <w:b/>
          <w:bCs/>
          <w:sz w:val="24"/>
          <w:szCs w:val="24"/>
        </w:rPr>
      </w:pPr>
      <w:r w:rsidRPr="00843EF7">
        <w:rPr>
          <w:rFonts w:cstheme="minorHAnsi"/>
          <w:noProof/>
          <w:sz w:val="24"/>
          <w:szCs w:val="24"/>
          <w:lang w:val="en-US" w:eastAsia="en-US"/>
        </w:rPr>
        <w:drawing>
          <wp:inline distT="0" distB="0" distL="0" distR="0" wp14:anchorId="3EB5B0DC" wp14:editId="5B4EAD14">
            <wp:extent cx="2314575" cy="455028"/>
            <wp:effectExtent l="0" t="0" r="0" b="2540"/>
            <wp:docPr id="1" name="Picture 1" descr="BC_KN_WordPos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C_KN_WordPos_CMYK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5254" cy="4649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2C2333" w14:textId="05CB64D8" w:rsidR="00F55A94" w:rsidRPr="00D52888" w:rsidRDefault="00A35948" w:rsidP="00D52888">
      <w:pPr>
        <w:shd w:val="clear" w:color="auto" w:fill="FFFFFF"/>
        <w:jc w:val="center"/>
        <w:textAlignment w:val="baseline"/>
        <w:rPr>
          <w:rFonts w:cstheme="minorHAnsi"/>
          <w:b/>
          <w:color w:val="111111"/>
          <w:sz w:val="36"/>
          <w:szCs w:val="36"/>
        </w:rPr>
      </w:pPr>
      <w:r>
        <w:rPr>
          <w:rFonts w:cstheme="minorHAnsi"/>
          <w:b/>
          <w:color w:val="111111"/>
          <w:sz w:val="32"/>
          <w:szCs w:val="32"/>
        </w:rPr>
        <w:br/>
      </w:r>
      <w:r w:rsidR="001D62C7">
        <w:rPr>
          <w:rFonts w:cstheme="minorHAnsi"/>
          <w:b/>
          <w:color w:val="111111"/>
          <w:sz w:val="36"/>
          <w:szCs w:val="36"/>
        </w:rPr>
        <w:t>Development Officer - Planned and Major Giving</w:t>
      </w:r>
    </w:p>
    <w:p w14:paraId="529AB1A6" w14:textId="307171D3" w:rsidR="0020732D" w:rsidRPr="00843EF7" w:rsidRDefault="0020732D" w:rsidP="0020732D">
      <w:pPr>
        <w:shd w:val="clear" w:color="auto" w:fill="FFFFFF"/>
        <w:spacing w:after="0" w:line="240" w:lineRule="auto"/>
        <w:jc w:val="both"/>
        <w:rPr>
          <w:rFonts w:eastAsia="Times New Roman" w:cstheme="minorHAnsi"/>
          <w:color w:val="000000" w:themeColor="text1"/>
          <w:sz w:val="28"/>
          <w:szCs w:val="28"/>
          <w:lang w:val="en-US" w:eastAsia="en-US"/>
        </w:rPr>
      </w:pPr>
      <w:r w:rsidRPr="00843EF7">
        <w:rPr>
          <w:rFonts w:eastAsia="Times New Roman" w:cstheme="minorHAnsi"/>
          <w:b/>
          <w:bCs/>
          <w:color w:val="000000"/>
          <w:sz w:val="24"/>
          <w:szCs w:val="24"/>
          <w:lang w:val="en-US" w:eastAsia="en-US"/>
        </w:rPr>
        <w:br/>
      </w:r>
      <w:r w:rsidRPr="00843EF7">
        <w:rPr>
          <w:rFonts w:eastAsia="Times New Roman" w:cstheme="minorHAnsi"/>
          <w:b/>
          <w:bCs/>
          <w:color w:val="000000" w:themeColor="text1"/>
          <w:sz w:val="28"/>
          <w:szCs w:val="28"/>
          <w:lang w:val="en-US" w:eastAsia="en-US"/>
        </w:rPr>
        <w:t xml:space="preserve">The </w:t>
      </w:r>
      <w:r w:rsidR="00456928">
        <w:rPr>
          <w:rFonts w:eastAsia="Times New Roman" w:cstheme="minorHAnsi"/>
          <w:b/>
          <w:bCs/>
          <w:color w:val="000000" w:themeColor="text1"/>
          <w:sz w:val="28"/>
          <w:szCs w:val="28"/>
          <w:lang w:val="en-US" w:eastAsia="en-US"/>
        </w:rPr>
        <w:t>O</w:t>
      </w:r>
      <w:r w:rsidRPr="00843EF7">
        <w:rPr>
          <w:rFonts w:eastAsia="Times New Roman" w:cstheme="minorHAnsi"/>
          <w:b/>
          <w:bCs/>
          <w:color w:val="000000" w:themeColor="text1"/>
          <w:sz w:val="28"/>
          <w:szCs w:val="28"/>
          <w:lang w:val="en-US" w:eastAsia="en-US"/>
        </w:rPr>
        <w:t>pportunity</w:t>
      </w:r>
    </w:p>
    <w:p w14:paraId="2D2FE61B" w14:textId="49EA76F0" w:rsidR="00295B99" w:rsidRPr="00D20C49" w:rsidRDefault="00287241" w:rsidP="00295B99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</w:pPr>
      <w:r>
        <w:rPr>
          <w:rFonts w:cstheme="minorHAnsi"/>
          <w:color w:val="000000" w:themeColor="text1"/>
          <w:sz w:val="24"/>
          <w:szCs w:val="24"/>
        </w:rPr>
        <w:br/>
      </w:r>
      <w:r w:rsidR="0020732D" w:rsidRPr="00287241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Knowledge Network, BC’s Public Broadcaster</w:t>
      </w:r>
      <w:r w:rsidR="00660AB4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,</w:t>
      </w:r>
      <w:r w:rsidR="0020732D" w:rsidRPr="00287241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is looking for</w:t>
      </w:r>
      <w:r w:rsidR="00A75674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</w:t>
      </w:r>
      <w:r w:rsid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a </w:t>
      </w:r>
      <w:r w:rsidR="00684524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talented</w:t>
      </w:r>
      <w:r w:rsidR="00295B99" w:rsidRP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and enthusiastic Planned </w:t>
      </w:r>
      <w:r w:rsidR="004349B7" w:rsidRP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and Major </w:t>
      </w:r>
      <w:r w:rsidR="00295B99" w:rsidRP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Giving professional to continue the expansion of our Planned Giving program started in 2007</w:t>
      </w:r>
      <w:r w:rsidR="00D20C49" w:rsidRP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,</w:t>
      </w:r>
      <w:r w:rsidR="00295B99" w:rsidRPr="00D20C49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and to help grow our Major Giving program started in 2012. </w:t>
      </w:r>
    </w:p>
    <w:p w14:paraId="783DBEE2" w14:textId="50B1197C" w:rsidR="007A1D71" w:rsidRPr="0097688D" w:rsidRDefault="00B62757" w:rsidP="0097688D">
      <w:p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</w:pPr>
      <w:r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The Knowledge Endowment Fund</w:t>
      </w:r>
      <w:r w:rsidR="00387F5D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</w:t>
      </w:r>
      <w:r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has been consistently growing and is now valued at over $20 million. Realized planned gifts this year alone will exceed $3 million.  Our mid-level/major giving program brought in over $1.2 million last year and is well positioned for growth.</w:t>
      </w:r>
    </w:p>
    <w:p w14:paraId="0AD463BD" w14:textId="3B53CD21" w:rsidR="0020732D" w:rsidRPr="00A95DA3" w:rsidRDefault="007A1D71" w:rsidP="00A95DA3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</w:pPr>
      <w:r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Our ideal candidate is someone with proven experience in the art and science of planned gift fundraising</w:t>
      </w:r>
      <w:r w:rsidR="00DA6662"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who excels at </w:t>
      </w:r>
      <w:r w:rsidR="002B0348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developing and </w:t>
      </w:r>
      <w:r w:rsidR="000C343C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maintain</w:t>
      </w:r>
      <w:r w:rsidR="00D04E8E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ing</w:t>
      </w:r>
      <w:r w:rsidR="000C343C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 lasting relationships</w:t>
      </w:r>
      <w:r w:rsidR="00A95DA3"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 xml:space="preserve">, </w:t>
      </w:r>
      <w:r w:rsidR="00DA6662" w:rsidRP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as well as budget co-ordination and project oversight. Estate administration is also a significant part of the role</w:t>
      </w:r>
      <w:r w:rsidR="00A95DA3">
        <w:rPr>
          <w:rFonts w:eastAsia="Times New Roman" w:cstheme="minorHAnsi"/>
          <w:color w:val="000000" w:themeColor="text1"/>
          <w:sz w:val="24"/>
          <w:szCs w:val="24"/>
          <w:lang w:val="en-US" w:eastAsia="en-US"/>
        </w:rPr>
        <w:t>.</w:t>
      </w:r>
    </w:p>
    <w:p w14:paraId="1102FA71" w14:textId="3C2570E9" w:rsidR="0020732D" w:rsidRDefault="0020732D" w:rsidP="0020732D">
      <w:pPr>
        <w:shd w:val="clear" w:color="auto" w:fill="FFFFFF"/>
        <w:textAlignment w:val="baseline"/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</w:pPr>
      <w:r w:rsidRPr="00843EF7">
        <w:rPr>
          <w:rFonts w:cstheme="minorHAnsi"/>
          <w:b/>
          <w:bCs/>
          <w:color w:val="000000" w:themeColor="text1"/>
          <w:sz w:val="28"/>
          <w:szCs w:val="28"/>
          <w:shd w:val="clear" w:color="auto" w:fill="FFFFFF"/>
        </w:rPr>
        <w:t>Responsibilities</w:t>
      </w:r>
    </w:p>
    <w:p w14:paraId="1E3DB551" w14:textId="25488671" w:rsidR="00F3327B" w:rsidRPr="005A1E5A" w:rsidRDefault="00F3327B" w:rsidP="005A1E5A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>Develops strategies for the cultivation and solicitation of planned and major giving prospects and donors</w:t>
      </w:r>
      <w:r w:rsidR="005A1E5A">
        <w:rPr>
          <w:rFonts w:eastAsia="Times New Roman" w:cstheme="minorHAnsi"/>
          <w:color w:val="000000" w:themeColor="text1"/>
          <w:sz w:val="24"/>
          <w:szCs w:val="24"/>
        </w:rPr>
        <w:t>; r</w:t>
      </w:r>
      <w:r w:rsidR="00EE7AC6"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ecommends policies, </w:t>
      </w:r>
      <w:proofErr w:type="gramStart"/>
      <w:r w:rsidR="00EE7AC6" w:rsidRPr="00F3327B">
        <w:rPr>
          <w:rFonts w:eastAsia="Times New Roman" w:cstheme="minorHAnsi"/>
          <w:color w:val="000000" w:themeColor="text1"/>
          <w:sz w:val="24"/>
          <w:szCs w:val="24"/>
        </w:rPr>
        <w:t>standards</w:t>
      </w:r>
      <w:proofErr w:type="gramEnd"/>
      <w:r w:rsidR="00EE7AC6"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 and procedures.</w:t>
      </w:r>
    </w:p>
    <w:p w14:paraId="7E7CE303" w14:textId="6525776C" w:rsidR="00F3327B" w:rsidRPr="00F3327B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>Manages all estate administration matters, consulting with Senior Management as necessary.</w:t>
      </w:r>
    </w:p>
    <w:p w14:paraId="4F5E893C" w14:textId="00EB311E" w:rsidR="00F3327B" w:rsidRPr="0078048C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>Gift entry/processing for planned gifts including bequests, current gifts, securities, insurance, trusts, RRSPs, TFSAs, foundation grants and other gift vehicles.</w:t>
      </w:r>
    </w:p>
    <w:p w14:paraId="01C79D20" w14:textId="486002B6" w:rsidR="00F3327B" w:rsidRPr="002E26BD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>Ensures planned and major gift donors are provided with appropriate recognition and stewardship through planning and implementation.</w:t>
      </w:r>
    </w:p>
    <w:p w14:paraId="71B25610" w14:textId="6890E3CD" w:rsidR="00F3327B" w:rsidRPr="00B31B7B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Manages the mid-level giving program, identifying, </w:t>
      </w:r>
      <w:proofErr w:type="gramStart"/>
      <w:r w:rsidRPr="00F3327B">
        <w:rPr>
          <w:rFonts w:eastAsia="Times New Roman" w:cstheme="minorHAnsi"/>
          <w:color w:val="000000" w:themeColor="text1"/>
          <w:sz w:val="24"/>
          <w:szCs w:val="24"/>
        </w:rPr>
        <w:t>cultivating</w:t>
      </w:r>
      <w:proofErr w:type="gramEnd"/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 and soliciting prospects who may be candidates for significant five figure gifts.</w:t>
      </w:r>
    </w:p>
    <w:p w14:paraId="51B19ABF" w14:textId="331C3EE9" w:rsidR="00F3327B" w:rsidRPr="00A42A2C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>Maintains information on activities, donors, and prospects using both paper files and Raiser’s Edge – our constituent relationship management system.</w:t>
      </w:r>
    </w:p>
    <w:p w14:paraId="2053DFBD" w14:textId="76528A11" w:rsidR="00F3327B" w:rsidRPr="006A5208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eastAsia="Times New Roman" w:cstheme="minorHAnsi"/>
          <w:color w:val="000000" w:themeColor="text1"/>
          <w:sz w:val="24"/>
          <w:szCs w:val="24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Provides expertise </w:t>
      </w:r>
      <w:r w:rsidR="000810EB">
        <w:rPr>
          <w:rFonts w:eastAsia="Times New Roman" w:cstheme="minorHAnsi"/>
          <w:color w:val="000000" w:themeColor="text1"/>
          <w:sz w:val="24"/>
          <w:szCs w:val="24"/>
        </w:rPr>
        <w:t>with internal departments</w:t>
      </w: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 and </w:t>
      </w:r>
      <w:r w:rsidR="00105091">
        <w:rPr>
          <w:rFonts w:eastAsia="Times New Roman" w:cstheme="minorHAnsi"/>
          <w:color w:val="000000" w:themeColor="text1"/>
          <w:sz w:val="24"/>
          <w:szCs w:val="24"/>
        </w:rPr>
        <w:t xml:space="preserve">with external professional advisors </w:t>
      </w:r>
      <w:r w:rsidR="007C75E0">
        <w:rPr>
          <w:rFonts w:eastAsia="Times New Roman" w:cstheme="minorHAnsi"/>
          <w:color w:val="000000" w:themeColor="text1"/>
          <w:sz w:val="24"/>
          <w:szCs w:val="24"/>
        </w:rPr>
        <w:t xml:space="preserve">on </w:t>
      </w:r>
      <w:r w:rsidRPr="00F3327B">
        <w:rPr>
          <w:rFonts w:eastAsia="Times New Roman" w:cstheme="minorHAnsi"/>
          <w:color w:val="000000" w:themeColor="text1"/>
          <w:sz w:val="24"/>
          <w:szCs w:val="24"/>
        </w:rPr>
        <w:t>various types of planned gift vehicles.</w:t>
      </w:r>
      <w:r w:rsidR="00A42A2C">
        <w:rPr>
          <w:rFonts w:eastAsia="Times New Roman" w:cstheme="minorHAnsi"/>
          <w:color w:val="000000" w:themeColor="text1"/>
          <w:sz w:val="24"/>
          <w:szCs w:val="24"/>
        </w:rPr>
        <w:t xml:space="preserve">  </w:t>
      </w:r>
      <w:r w:rsidRPr="00A42A2C">
        <w:rPr>
          <w:rFonts w:eastAsia="Times New Roman" w:cstheme="minorHAnsi"/>
          <w:color w:val="000000" w:themeColor="text1"/>
          <w:sz w:val="24"/>
          <w:szCs w:val="24"/>
        </w:rPr>
        <w:t>Delivers regular status reports on revenue and expectancies to the Director of Development.</w:t>
      </w:r>
    </w:p>
    <w:p w14:paraId="4CBB1DD1" w14:textId="3503A1FD" w:rsidR="00F3327B" w:rsidRPr="00F3327B" w:rsidRDefault="00F3327B" w:rsidP="00F3327B">
      <w:pPr>
        <w:pStyle w:val="ListParagraph"/>
        <w:numPr>
          <w:ilvl w:val="0"/>
          <w:numId w:val="10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231F20"/>
          <w:sz w:val="27"/>
          <w:szCs w:val="27"/>
        </w:rPr>
      </w:pP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Maintains </w:t>
      </w:r>
      <w:r w:rsidR="00DC0295">
        <w:rPr>
          <w:rFonts w:eastAsia="Times New Roman" w:cstheme="minorHAnsi"/>
          <w:color w:val="000000" w:themeColor="text1"/>
          <w:sz w:val="24"/>
          <w:szCs w:val="24"/>
        </w:rPr>
        <w:t>current knowledge</w:t>
      </w: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 of best practices </w:t>
      </w:r>
      <w:r w:rsidR="003A5DBE">
        <w:rPr>
          <w:rFonts w:eastAsia="Times New Roman" w:cstheme="minorHAnsi"/>
          <w:color w:val="000000" w:themeColor="text1"/>
          <w:sz w:val="24"/>
          <w:szCs w:val="24"/>
        </w:rPr>
        <w:t xml:space="preserve">and evolving trends </w:t>
      </w:r>
      <w:r w:rsidRPr="00F3327B">
        <w:rPr>
          <w:rFonts w:eastAsia="Times New Roman" w:cstheme="minorHAnsi"/>
          <w:color w:val="000000" w:themeColor="text1"/>
          <w:sz w:val="24"/>
          <w:szCs w:val="24"/>
        </w:rPr>
        <w:t xml:space="preserve">in philanthropy through </w:t>
      </w:r>
      <w:r w:rsidR="00DC0295">
        <w:rPr>
          <w:rFonts w:eastAsia="Times New Roman" w:cstheme="minorHAnsi"/>
          <w:color w:val="000000" w:themeColor="text1"/>
          <w:sz w:val="24"/>
          <w:szCs w:val="24"/>
        </w:rPr>
        <w:t>professional networking and training</w:t>
      </w:r>
      <w:r w:rsidRPr="00F3327B">
        <w:rPr>
          <w:rFonts w:ascii="Arial" w:eastAsia="Times New Roman" w:hAnsi="Arial" w:cs="Arial"/>
          <w:color w:val="231F20"/>
          <w:sz w:val="27"/>
          <w:szCs w:val="27"/>
        </w:rPr>
        <w:t>.</w:t>
      </w:r>
    </w:p>
    <w:p w14:paraId="6FEE85B8" w14:textId="77777777" w:rsidR="002B5A2A" w:rsidRPr="002B5A2A" w:rsidRDefault="002B5A2A" w:rsidP="00797AF8">
      <w:pPr>
        <w:shd w:val="clear" w:color="auto" w:fill="FFFFFF"/>
        <w:textAlignment w:val="baseline"/>
        <w:rPr>
          <w:rFonts w:cstheme="minorHAnsi"/>
          <w:b/>
          <w:bCs/>
          <w:sz w:val="24"/>
          <w:szCs w:val="24"/>
        </w:rPr>
      </w:pPr>
    </w:p>
    <w:p w14:paraId="3BAEA4BA" w14:textId="33D00C29" w:rsidR="00797AF8" w:rsidRPr="00797AF8" w:rsidRDefault="00111B8A" w:rsidP="00797AF8">
      <w:pPr>
        <w:shd w:val="clear" w:color="auto" w:fill="FFFFFF"/>
        <w:textAlignment w:val="baseline"/>
        <w:rPr>
          <w:rFonts w:cstheme="minorHAnsi"/>
          <w:b/>
          <w:bCs/>
          <w:color w:val="000000" w:themeColor="text1"/>
          <w:sz w:val="28"/>
          <w:szCs w:val="28"/>
          <w:bdr w:val="none" w:sz="0" w:space="0" w:color="auto" w:frame="1"/>
        </w:rPr>
      </w:pPr>
      <w:r>
        <w:rPr>
          <w:rFonts w:cstheme="minorHAnsi"/>
          <w:b/>
          <w:bCs/>
          <w:sz w:val="28"/>
          <w:szCs w:val="28"/>
        </w:rPr>
        <w:lastRenderedPageBreak/>
        <w:t>Required Skills</w:t>
      </w:r>
    </w:p>
    <w:p w14:paraId="178A66DA" w14:textId="5A65F9E9" w:rsidR="00111B8A" w:rsidRPr="008769AE" w:rsidRDefault="00111B8A" w:rsidP="00797AF8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eastAsiaTheme="minorEastAsia" w:cstheme="minorHAnsi"/>
          <w:bCs/>
          <w:sz w:val="24"/>
          <w:szCs w:val="24"/>
          <w:bdr w:val="none" w:sz="0" w:space="0" w:color="auto" w:frame="1"/>
          <w:lang w:val="en-CA" w:eastAsia="en-CA"/>
        </w:rPr>
      </w:pPr>
      <w:r w:rsidRPr="008769AE">
        <w:rPr>
          <w:rFonts w:cstheme="minorHAnsi"/>
          <w:sz w:val="24"/>
          <w:szCs w:val="24"/>
        </w:rPr>
        <w:t>Post-secondary degree</w:t>
      </w:r>
      <w:r w:rsidR="00D41C10">
        <w:rPr>
          <w:rFonts w:cstheme="minorHAnsi"/>
          <w:sz w:val="24"/>
          <w:szCs w:val="24"/>
        </w:rPr>
        <w:t>, ideally</w:t>
      </w:r>
      <w:r w:rsidRPr="008769AE">
        <w:rPr>
          <w:rFonts w:cstheme="minorHAnsi"/>
          <w:sz w:val="24"/>
          <w:szCs w:val="24"/>
        </w:rPr>
        <w:t xml:space="preserve"> in </w:t>
      </w:r>
      <w:r w:rsidR="005700AC">
        <w:rPr>
          <w:rFonts w:cstheme="minorHAnsi"/>
          <w:sz w:val="24"/>
          <w:szCs w:val="24"/>
        </w:rPr>
        <w:t xml:space="preserve">fundraising, </w:t>
      </w:r>
      <w:r w:rsidR="00FC4DDD">
        <w:rPr>
          <w:rFonts w:cstheme="minorHAnsi"/>
          <w:sz w:val="24"/>
          <w:szCs w:val="24"/>
        </w:rPr>
        <w:t>non-profit management</w:t>
      </w:r>
      <w:r w:rsidR="001D6959">
        <w:rPr>
          <w:rFonts w:cstheme="minorHAnsi"/>
          <w:sz w:val="24"/>
          <w:szCs w:val="24"/>
        </w:rPr>
        <w:t xml:space="preserve"> or </w:t>
      </w:r>
      <w:proofErr w:type="gramStart"/>
      <w:r w:rsidR="001D6959">
        <w:rPr>
          <w:rFonts w:cstheme="minorHAnsi"/>
          <w:sz w:val="24"/>
          <w:szCs w:val="24"/>
        </w:rPr>
        <w:t>other</w:t>
      </w:r>
      <w:proofErr w:type="gramEnd"/>
      <w:r w:rsidR="001D6959">
        <w:rPr>
          <w:rFonts w:cstheme="minorHAnsi"/>
          <w:sz w:val="24"/>
          <w:szCs w:val="24"/>
        </w:rPr>
        <w:t xml:space="preserve"> relevant field</w:t>
      </w:r>
      <w:r w:rsidR="002C251B">
        <w:rPr>
          <w:rFonts w:cstheme="minorHAnsi"/>
          <w:sz w:val="24"/>
          <w:szCs w:val="24"/>
        </w:rPr>
        <w:t>.</w:t>
      </w:r>
    </w:p>
    <w:p w14:paraId="530D85A9" w14:textId="1AAA4A1F" w:rsidR="00871E4B" w:rsidRPr="00171188" w:rsidRDefault="00F90327" w:rsidP="00797AF8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eastAsiaTheme="minorEastAsia" w:cstheme="minorHAnsi"/>
          <w:bCs/>
          <w:sz w:val="24"/>
          <w:szCs w:val="24"/>
          <w:bdr w:val="none" w:sz="0" w:space="0" w:color="auto" w:frame="1"/>
          <w:lang w:val="en-CA" w:eastAsia="en-CA"/>
        </w:rPr>
      </w:pPr>
      <w:r>
        <w:rPr>
          <w:rFonts w:cstheme="minorHAnsi"/>
          <w:sz w:val="24"/>
          <w:szCs w:val="24"/>
          <w:shd w:val="clear" w:color="auto" w:fill="FFFFFF"/>
        </w:rPr>
        <w:t xml:space="preserve">A minimum of </w:t>
      </w:r>
      <w:r w:rsidR="002B15BB">
        <w:rPr>
          <w:rFonts w:cstheme="minorHAnsi"/>
          <w:sz w:val="24"/>
          <w:szCs w:val="24"/>
          <w:shd w:val="clear" w:color="auto" w:fill="FFFFFF"/>
        </w:rPr>
        <w:t>3</w:t>
      </w:r>
      <w:r w:rsidR="00871E4B" w:rsidRPr="008769AE">
        <w:rPr>
          <w:rFonts w:cstheme="minorHAnsi"/>
          <w:sz w:val="24"/>
          <w:szCs w:val="24"/>
          <w:shd w:val="clear" w:color="auto" w:fill="FFFFFF"/>
        </w:rPr>
        <w:t xml:space="preserve"> </w:t>
      </w:r>
      <w:r w:rsidR="002B15BB">
        <w:rPr>
          <w:rFonts w:cstheme="minorHAnsi"/>
          <w:sz w:val="24"/>
          <w:szCs w:val="24"/>
          <w:shd w:val="clear" w:color="auto" w:fill="FFFFFF"/>
        </w:rPr>
        <w:t>y</w:t>
      </w:r>
      <w:r w:rsidR="00871E4B" w:rsidRPr="008769AE">
        <w:rPr>
          <w:rFonts w:cstheme="minorHAnsi"/>
          <w:sz w:val="24"/>
          <w:szCs w:val="24"/>
          <w:shd w:val="clear" w:color="auto" w:fill="FFFFFF"/>
        </w:rPr>
        <w:t xml:space="preserve">ears’ experience </w:t>
      </w:r>
      <w:r w:rsidR="007C095A">
        <w:rPr>
          <w:rFonts w:cstheme="minorHAnsi"/>
          <w:sz w:val="24"/>
          <w:szCs w:val="24"/>
          <w:shd w:val="clear" w:color="auto" w:fill="FFFFFF"/>
        </w:rPr>
        <w:t>in</w:t>
      </w:r>
      <w:r w:rsidR="00735661">
        <w:rPr>
          <w:rFonts w:cstheme="minorHAnsi"/>
          <w:sz w:val="24"/>
          <w:szCs w:val="24"/>
          <w:shd w:val="clear" w:color="auto" w:fill="FFFFFF"/>
        </w:rPr>
        <w:t xml:space="preserve"> planned </w:t>
      </w:r>
      <w:proofErr w:type="gramStart"/>
      <w:r w:rsidR="00735661">
        <w:rPr>
          <w:rFonts w:cstheme="minorHAnsi"/>
          <w:sz w:val="24"/>
          <w:szCs w:val="24"/>
          <w:shd w:val="clear" w:color="auto" w:fill="FFFFFF"/>
        </w:rPr>
        <w:t>giving</w:t>
      </w:r>
      <w:proofErr w:type="gramEnd"/>
      <w:r w:rsidR="00735661">
        <w:rPr>
          <w:rFonts w:cstheme="minorHAnsi"/>
          <w:sz w:val="24"/>
          <w:szCs w:val="24"/>
          <w:shd w:val="clear" w:color="auto" w:fill="FFFFFF"/>
        </w:rPr>
        <w:t xml:space="preserve"> and/or major gift </w:t>
      </w:r>
      <w:r w:rsidR="007C095A">
        <w:rPr>
          <w:rFonts w:cstheme="minorHAnsi"/>
          <w:sz w:val="24"/>
          <w:szCs w:val="24"/>
          <w:shd w:val="clear" w:color="auto" w:fill="FFFFFF"/>
        </w:rPr>
        <w:t>fundraising</w:t>
      </w:r>
      <w:r w:rsidR="002C251B">
        <w:rPr>
          <w:rFonts w:cstheme="minorHAnsi"/>
          <w:sz w:val="24"/>
          <w:szCs w:val="24"/>
          <w:shd w:val="clear" w:color="auto" w:fill="FFFFFF"/>
        </w:rPr>
        <w:t>.</w:t>
      </w:r>
    </w:p>
    <w:p w14:paraId="717720F6" w14:textId="69DE3171" w:rsidR="00171188" w:rsidRDefault="00784705" w:rsidP="00797AF8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cstheme="minorHAnsi"/>
          <w:sz w:val="24"/>
          <w:szCs w:val="24"/>
        </w:rPr>
      </w:pPr>
      <w:r w:rsidRPr="002C251B">
        <w:rPr>
          <w:rFonts w:cstheme="minorHAnsi"/>
          <w:sz w:val="24"/>
          <w:szCs w:val="24"/>
        </w:rPr>
        <w:t xml:space="preserve">Thorough </w:t>
      </w:r>
      <w:r w:rsidR="00D24D05" w:rsidRPr="002C251B">
        <w:rPr>
          <w:rFonts w:cstheme="minorHAnsi"/>
          <w:sz w:val="24"/>
          <w:szCs w:val="24"/>
        </w:rPr>
        <w:t>knowledge of estate planning, including wills</w:t>
      </w:r>
      <w:r w:rsidR="00791E2F" w:rsidRPr="002C251B">
        <w:rPr>
          <w:rFonts w:cstheme="minorHAnsi"/>
          <w:sz w:val="24"/>
          <w:szCs w:val="24"/>
        </w:rPr>
        <w:t xml:space="preserve"> and </w:t>
      </w:r>
      <w:r w:rsidR="00D24D05" w:rsidRPr="002C251B">
        <w:rPr>
          <w:rFonts w:cstheme="minorHAnsi"/>
          <w:sz w:val="24"/>
          <w:szCs w:val="24"/>
        </w:rPr>
        <w:t>trusts, a</w:t>
      </w:r>
      <w:r w:rsidR="00791E2F" w:rsidRPr="002C251B">
        <w:rPr>
          <w:rFonts w:cstheme="minorHAnsi"/>
          <w:sz w:val="24"/>
          <w:szCs w:val="24"/>
        </w:rPr>
        <w:t>s well as general knowledge</w:t>
      </w:r>
      <w:r w:rsidR="00D24D05" w:rsidRPr="002C251B">
        <w:rPr>
          <w:rFonts w:cstheme="minorHAnsi"/>
          <w:sz w:val="24"/>
          <w:szCs w:val="24"/>
        </w:rPr>
        <w:t xml:space="preserve"> </w:t>
      </w:r>
      <w:r w:rsidRPr="002C251B">
        <w:rPr>
          <w:rFonts w:cstheme="minorHAnsi"/>
          <w:sz w:val="24"/>
          <w:szCs w:val="24"/>
        </w:rPr>
        <w:t xml:space="preserve">of </w:t>
      </w:r>
      <w:r w:rsidR="00D24D05" w:rsidRPr="002C251B">
        <w:rPr>
          <w:rFonts w:cstheme="minorHAnsi"/>
          <w:sz w:val="24"/>
          <w:szCs w:val="24"/>
        </w:rPr>
        <w:t>income, estate, and gift tax laws</w:t>
      </w:r>
      <w:r w:rsidR="002C251B">
        <w:rPr>
          <w:rFonts w:cstheme="minorHAnsi"/>
          <w:sz w:val="24"/>
          <w:szCs w:val="24"/>
        </w:rPr>
        <w:t>.</w:t>
      </w:r>
    </w:p>
    <w:p w14:paraId="0C1BA494" w14:textId="15278851" w:rsidR="007C7849" w:rsidRPr="002C251B" w:rsidRDefault="0034647D" w:rsidP="00797AF8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</w:t>
      </w:r>
      <w:r w:rsidRPr="0034647D">
        <w:rPr>
          <w:rFonts w:cstheme="minorHAnsi"/>
          <w:sz w:val="24"/>
          <w:szCs w:val="24"/>
        </w:rPr>
        <w:t>dvanced administrative and computer skills specifically in MS Word and Excel</w:t>
      </w:r>
      <w:r>
        <w:rPr>
          <w:rFonts w:cstheme="minorHAnsi"/>
          <w:sz w:val="24"/>
          <w:szCs w:val="24"/>
        </w:rPr>
        <w:t>.</w:t>
      </w:r>
    </w:p>
    <w:p w14:paraId="7C662A1C" w14:textId="3B557465" w:rsidR="003851DE" w:rsidRPr="003851DE" w:rsidRDefault="003851DE" w:rsidP="003851DE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cstheme="minorHAnsi"/>
          <w:sz w:val="24"/>
          <w:szCs w:val="24"/>
        </w:rPr>
      </w:pPr>
      <w:r w:rsidRPr="003851DE">
        <w:rPr>
          <w:rFonts w:cstheme="minorHAnsi"/>
          <w:sz w:val="24"/>
          <w:szCs w:val="24"/>
        </w:rPr>
        <w:t>Excellent written and verbal communication skills are a must-have</w:t>
      </w:r>
      <w:r w:rsidR="001B0E80">
        <w:rPr>
          <w:rFonts w:cstheme="minorHAnsi"/>
          <w:sz w:val="24"/>
          <w:szCs w:val="24"/>
        </w:rPr>
        <w:t xml:space="preserve">. This includes </w:t>
      </w:r>
      <w:r w:rsidRPr="003851DE">
        <w:rPr>
          <w:rFonts w:cstheme="minorHAnsi"/>
          <w:sz w:val="24"/>
          <w:szCs w:val="24"/>
        </w:rPr>
        <w:t xml:space="preserve">the emotional intelligence and maturity to handle end-of-life </w:t>
      </w:r>
      <w:r w:rsidR="00807644">
        <w:rPr>
          <w:rFonts w:cstheme="minorHAnsi"/>
          <w:sz w:val="24"/>
          <w:szCs w:val="24"/>
        </w:rPr>
        <w:t xml:space="preserve">stage </w:t>
      </w:r>
      <w:r w:rsidRPr="003851DE">
        <w:rPr>
          <w:rFonts w:cstheme="minorHAnsi"/>
          <w:sz w:val="24"/>
          <w:szCs w:val="24"/>
        </w:rPr>
        <w:t>conversations with sensitivity</w:t>
      </w:r>
      <w:r w:rsidR="001B0E80">
        <w:rPr>
          <w:rFonts w:cstheme="minorHAnsi"/>
          <w:sz w:val="24"/>
          <w:szCs w:val="24"/>
        </w:rPr>
        <w:t xml:space="preserve"> as well as a genuine desire to know the unique story behind</w:t>
      </w:r>
      <w:r w:rsidR="00D14ECE">
        <w:rPr>
          <w:rFonts w:cstheme="minorHAnsi"/>
          <w:sz w:val="24"/>
          <w:szCs w:val="24"/>
        </w:rPr>
        <w:t xml:space="preserve"> each gift.</w:t>
      </w:r>
    </w:p>
    <w:p w14:paraId="766A751F" w14:textId="0215AE56" w:rsidR="003851DE" w:rsidRDefault="003851DE" w:rsidP="003851DE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cstheme="minorHAnsi"/>
          <w:sz w:val="24"/>
          <w:szCs w:val="24"/>
        </w:rPr>
      </w:pPr>
      <w:r w:rsidRPr="003851DE">
        <w:rPr>
          <w:rFonts w:cstheme="minorHAnsi"/>
          <w:sz w:val="24"/>
          <w:szCs w:val="24"/>
        </w:rPr>
        <w:t>Current membership in CAGP is an asset as is hands-on experience with Raiser’s Edge database.</w:t>
      </w:r>
    </w:p>
    <w:p w14:paraId="205201C5" w14:textId="3A32560C" w:rsidR="00A35948" w:rsidRPr="0074134B" w:rsidRDefault="00AC6F4F" w:rsidP="0020732D">
      <w:pPr>
        <w:pStyle w:val="ListParagraph"/>
        <w:numPr>
          <w:ilvl w:val="0"/>
          <w:numId w:val="6"/>
        </w:numPr>
        <w:shd w:val="clear" w:color="auto" w:fill="FFFFFF"/>
        <w:textAlignment w:val="baseline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Keen desire to lear</w:t>
      </w:r>
      <w:r w:rsidR="00BC0796">
        <w:rPr>
          <w:rFonts w:cstheme="minorHAnsi"/>
          <w:sz w:val="24"/>
          <w:szCs w:val="24"/>
        </w:rPr>
        <w:t>n and develop skills.</w:t>
      </w:r>
    </w:p>
    <w:p w14:paraId="5ECA9A2D" w14:textId="3DB9E9C7" w:rsidR="006E229C" w:rsidRDefault="006E229C" w:rsidP="0074134B">
      <w:pPr>
        <w:pStyle w:val="Title"/>
        <w:tabs>
          <w:tab w:val="left" w:pos="8550"/>
          <w:tab w:val="left" w:pos="8647"/>
        </w:tabs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  <w:r w:rsidRPr="00B60AF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In addition to the required skills, we are looking for someone who believes in the value of </w:t>
      </w:r>
      <w:r w:rsidR="00F64E4F" w:rsidRPr="00B60AF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what we proudly offer as a free, commercial-free public broadcaster</w:t>
      </w:r>
      <w:r w:rsidR="003C26E6" w:rsidRPr="00B60AF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</w:t>
      </w:r>
      <w:r w:rsidR="006E7C50" w:rsidRPr="00B60AF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providing</w:t>
      </w:r>
      <w:r w:rsidR="003C26E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creative documentaries, arts and culture and children’s programs </w:t>
      </w:r>
      <w:r w:rsidR="007F5058">
        <w:rPr>
          <w:rFonts w:cstheme="minorHAnsi"/>
          <w:b w:val="0"/>
          <w:bCs w:val="0"/>
          <w:color w:val="000000" w:themeColor="text1"/>
          <w:sz w:val="24"/>
        </w:rPr>
        <w:t>on</w:t>
      </w:r>
      <w:r w:rsidR="003C26E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television, </w:t>
      </w:r>
      <w:proofErr w:type="gramStart"/>
      <w:r w:rsidR="003C26E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web</w:t>
      </w:r>
      <w:proofErr w:type="gramEnd"/>
      <w:r w:rsidR="003C26E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and mobile </w:t>
      </w:r>
      <w:r w:rsidR="007F5058" w:rsidRPr="001138EE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apps</w:t>
      </w:r>
      <w:r w:rsidRPr="001138EE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.</w:t>
      </w:r>
      <w:r>
        <w:rPr>
          <w:rFonts w:cstheme="minorHAnsi"/>
          <w:sz w:val="24"/>
        </w:rPr>
        <w:t xml:space="preserve">  </w:t>
      </w:r>
      <w:r w:rsidR="00B805B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Do you love what we do?  Join our talented team and put your </w:t>
      </w:r>
      <w:proofErr w:type="gramStart"/>
      <w:r w:rsidR="00B805B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>Knowledge</w:t>
      </w:r>
      <w:proofErr w:type="gramEnd"/>
      <w:r w:rsidR="00B805B6" w:rsidRPr="00A95DA3"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  <w:t xml:space="preserve"> to work.</w:t>
      </w:r>
    </w:p>
    <w:p w14:paraId="204A4140" w14:textId="77777777" w:rsidR="0074134B" w:rsidRPr="0074134B" w:rsidRDefault="0074134B" w:rsidP="0074134B">
      <w:pPr>
        <w:pStyle w:val="Title"/>
        <w:tabs>
          <w:tab w:val="left" w:pos="8550"/>
          <w:tab w:val="left" w:pos="8647"/>
        </w:tabs>
        <w:jc w:val="both"/>
        <w:rPr>
          <w:rFonts w:asciiTheme="minorHAnsi" w:hAnsiTheme="minorHAnsi" w:cstheme="minorHAnsi"/>
          <w:b w:val="0"/>
          <w:bCs w:val="0"/>
          <w:color w:val="000000" w:themeColor="text1"/>
          <w:sz w:val="24"/>
        </w:rPr>
      </w:pPr>
    </w:p>
    <w:p w14:paraId="383A2D50" w14:textId="030E3D11" w:rsidR="00EC096B" w:rsidRDefault="0020732D" w:rsidP="00110D51">
      <w:pPr>
        <w:jc w:val="both"/>
        <w:rPr>
          <w:rFonts w:cstheme="minorHAnsi"/>
          <w:sz w:val="24"/>
          <w:szCs w:val="24"/>
        </w:rPr>
      </w:pPr>
      <w:r w:rsidRPr="00843EF7">
        <w:rPr>
          <w:rFonts w:cstheme="minorHAnsi"/>
          <w:sz w:val="24"/>
          <w:szCs w:val="24"/>
        </w:rPr>
        <w:t>Knowledge Network is an equal opportunity employer committed to</w:t>
      </w:r>
      <w:r w:rsidR="00C205ED">
        <w:rPr>
          <w:rFonts w:cstheme="minorHAnsi"/>
          <w:sz w:val="24"/>
          <w:szCs w:val="24"/>
        </w:rPr>
        <w:t xml:space="preserve"> respect and</w:t>
      </w:r>
      <w:r w:rsidRPr="00843EF7">
        <w:rPr>
          <w:rFonts w:cstheme="minorHAnsi"/>
          <w:sz w:val="24"/>
          <w:szCs w:val="24"/>
        </w:rPr>
        <w:t xml:space="preserve"> diversity in everything we do.  </w:t>
      </w:r>
      <w:r w:rsidR="00C1472D">
        <w:rPr>
          <w:rFonts w:cstheme="minorHAnsi"/>
          <w:sz w:val="24"/>
          <w:szCs w:val="24"/>
        </w:rPr>
        <w:t xml:space="preserve">We invite applications from </w:t>
      </w:r>
      <w:r w:rsidR="000E732D">
        <w:rPr>
          <w:rFonts w:cstheme="minorHAnsi"/>
          <w:sz w:val="24"/>
          <w:szCs w:val="24"/>
        </w:rPr>
        <w:t>women, visible minorities, Indigenous Pe</w:t>
      </w:r>
      <w:r w:rsidR="005D00EC">
        <w:rPr>
          <w:rFonts w:cstheme="minorHAnsi"/>
          <w:sz w:val="24"/>
          <w:szCs w:val="24"/>
        </w:rPr>
        <w:t xml:space="preserve">oples, individuals with disabilities, </w:t>
      </w:r>
      <w:r w:rsidR="00FD786B">
        <w:rPr>
          <w:rFonts w:cstheme="minorHAnsi"/>
          <w:sz w:val="24"/>
          <w:szCs w:val="24"/>
        </w:rPr>
        <w:t>persons of all sexual orientation and gender identi</w:t>
      </w:r>
      <w:r w:rsidR="00E87687">
        <w:rPr>
          <w:rFonts w:cstheme="minorHAnsi"/>
          <w:sz w:val="24"/>
          <w:szCs w:val="24"/>
        </w:rPr>
        <w:t>ties, and all pe</w:t>
      </w:r>
      <w:r w:rsidR="008A1953">
        <w:rPr>
          <w:rFonts w:cstheme="minorHAnsi"/>
          <w:sz w:val="24"/>
          <w:szCs w:val="24"/>
        </w:rPr>
        <w:t xml:space="preserve">ople committed to meaningful work that makes a difference.  </w:t>
      </w:r>
      <w:r w:rsidRPr="00843EF7">
        <w:rPr>
          <w:rFonts w:cstheme="minorHAnsi"/>
          <w:sz w:val="24"/>
          <w:szCs w:val="24"/>
        </w:rPr>
        <w:t xml:space="preserve">We </w:t>
      </w:r>
      <w:r w:rsidR="00EC096B">
        <w:rPr>
          <w:rFonts w:cstheme="minorHAnsi"/>
          <w:sz w:val="24"/>
          <w:szCs w:val="24"/>
        </w:rPr>
        <w:t xml:space="preserve">are a crown </w:t>
      </w:r>
      <w:r w:rsidR="009332A7">
        <w:rPr>
          <w:rFonts w:cstheme="minorHAnsi"/>
          <w:sz w:val="24"/>
          <w:szCs w:val="24"/>
        </w:rPr>
        <w:t>corporation, funded by an annual operating grant from the provincial government and through donations from over 47,000 Knowledge Partners.</w:t>
      </w:r>
      <w:r w:rsidR="0031496F">
        <w:rPr>
          <w:rFonts w:cstheme="minorHAnsi"/>
          <w:sz w:val="24"/>
          <w:szCs w:val="24"/>
        </w:rPr>
        <w:t xml:space="preserve">  As such, we offer you:</w:t>
      </w:r>
    </w:p>
    <w:p w14:paraId="327BA093" w14:textId="7D583CA7" w:rsidR="0031496F" w:rsidRDefault="00A82496" w:rsidP="0031496F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Stable employment with a secure, trusted employer</w:t>
      </w:r>
    </w:p>
    <w:p w14:paraId="3D1BDA83" w14:textId="4020E2FF" w:rsidR="008A3EB6" w:rsidRDefault="008A3EB6" w:rsidP="0031496F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Standard hours (8 hours/day; Monday-Friday)</w:t>
      </w:r>
      <w:r w:rsidR="00C94ED9">
        <w:rPr>
          <w:rFonts w:cstheme="minorHAnsi"/>
          <w:sz w:val="24"/>
          <w:szCs w:val="24"/>
        </w:rPr>
        <w:t xml:space="preserve"> so you can enjoy your evenings and weekends</w:t>
      </w:r>
    </w:p>
    <w:p w14:paraId="48B12A1A" w14:textId="701FC118" w:rsidR="00F31546" w:rsidRDefault="00F558BD" w:rsidP="0031496F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Generous vacation</w:t>
      </w:r>
      <w:r w:rsidR="005D6177">
        <w:rPr>
          <w:rFonts w:cstheme="minorHAnsi"/>
          <w:sz w:val="24"/>
          <w:szCs w:val="24"/>
        </w:rPr>
        <w:t xml:space="preserve"> (start at 4 weeks) plus 12 stats</w:t>
      </w:r>
      <w:r w:rsidR="00E7293D">
        <w:rPr>
          <w:rFonts w:cstheme="minorHAnsi"/>
          <w:sz w:val="24"/>
          <w:szCs w:val="24"/>
        </w:rPr>
        <w:t xml:space="preserve">, so you can really enjoy </w:t>
      </w:r>
      <w:r w:rsidR="00890F7A">
        <w:rPr>
          <w:rFonts w:cstheme="minorHAnsi"/>
          <w:sz w:val="24"/>
          <w:szCs w:val="24"/>
        </w:rPr>
        <w:t xml:space="preserve">paid </w:t>
      </w:r>
      <w:r w:rsidR="00E7293D">
        <w:rPr>
          <w:rFonts w:cstheme="minorHAnsi"/>
          <w:sz w:val="24"/>
          <w:szCs w:val="24"/>
        </w:rPr>
        <w:t>time off</w:t>
      </w:r>
    </w:p>
    <w:p w14:paraId="53E33592" w14:textId="605C7FAA" w:rsidR="005069BD" w:rsidRDefault="00807235" w:rsidP="0031496F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100% employer-paid dental, extended health, vision</w:t>
      </w:r>
      <w:r w:rsidR="004F6EF6">
        <w:rPr>
          <w:rFonts w:cstheme="minorHAnsi"/>
          <w:sz w:val="24"/>
          <w:szCs w:val="24"/>
        </w:rPr>
        <w:t xml:space="preserve"> care</w:t>
      </w:r>
      <w:r w:rsidR="00D307D8">
        <w:rPr>
          <w:rFonts w:cstheme="minorHAnsi"/>
          <w:sz w:val="24"/>
          <w:szCs w:val="24"/>
        </w:rPr>
        <w:t xml:space="preserve"> for you and your family, plus</w:t>
      </w:r>
      <w:r w:rsidR="004F6EF6">
        <w:rPr>
          <w:rFonts w:cstheme="minorHAnsi"/>
          <w:sz w:val="24"/>
          <w:szCs w:val="24"/>
        </w:rPr>
        <w:t xml:space="preserve"> </w:t>
      </w:r>
      <w:r w:rsidR="00890F7A">
        <w:rPr>
          <w:rFonts w:cstheme="minorHAnsi"/>
          <w:sz w:val="24"/>
          <w:szCs w:val="24"/>
        </w:rPr>
        <w:t xml:space="preserve">life insurance and </w:t>
      </w:r>
      <w:r w:rsidR="004F6EF6">
        <w:rPr>
          <w:rFonts w:cstheme="minorHAnsi"/>
          <w:sz w:val="24"/>
          <w:szCs w:val="24"/>
        </w:rPr>
        <w:t>short-term disability</w:t>
      </w:r>
      <w:r w:rsidR="00D307D8">
        <w:rPr>
          <w:rFonts w:cstheme="minorHAnsi"/>
          <w:sz w:val="24"/>
          <w:szCs w:val="24"/>
        </w:rPr>
        <w:t xml:space="preserve"> insurance</w:t>
      </w:r>
      <w:r w:rsidR="002419F6">
        <w:rPr>
          <w:rFonts w:cstheme="minorHAnsi"/>
          <w:sz w:val="24"/>
          <w:szCs w:val="24"/>
        </w:rPr>
        <w:t xml:space="preserve"> (long-term disability is employee-paid)</w:t>
      </w:r>
    </w:p>
    <w:p w14:paraId="4D628652" w14:textId="62E30B49" w:rsidR="005C096A" w:rsidRDefault="00481D2A" w:rsidP="0031496F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An extremely generous defined benefit pension plan (BC Mun</w:t>
      </w:r>
      <w:r w:rsidR="00F21544">
        <w:rPr>
          <w:rFonts w:cstheme="minorHAnsi"/>
          <w:sz w:val="24"/>
          <w:szCs w:val="24"/>
        </w:rPr>
        <w:t>ic</w:t>
      </w:r>
      <w:r>
        <w:rPr>
          <w:rFonts w:cstheme="minorHAnsi"/>
          <w:sz w:val="24"/>
          <w:szCs w:val="24"/>
        </w:rPr>
        <w:t>ipal Pension Plan)</w:t>
      </w:r>
    </w:p>
    <w:p w14:paraId="504112AF" w14:textId="52773AC5" w:rsidR="00EC096B" w:rsidRDefault="00B636F0" w:rsidP="00110D51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A competitive salary – starting in the</w:t>
      </w:r>
      <w:r w:rsidR="003C58C3">
        <w:rPr>
          <w:rFonts w:cstheme="minorHAnsi"/>
          <w:sz w:val="24"/>
          <w:szCs w:val="24"/>
        </w:rPr>
        <w:t xml:space="preserve"> mid-</w:t>
      </w:r>
      <w:r w:rsidR="00FF556D">
        <w:rPr>
          <w:rFonts w:cstheme="minorHAnsi"/>
          <w:sz w:val="24"/>
          <w:szCs w:val="24"/>
        </w:rPr>
        <w:t>6</w:t>
      </w:r>
      <w:r w:rsidR="003C58C3">
        <w:rPr>
          <w:rFonts w:cstheme="minorHAnsi"/>
          <w:sz w:val="24"/>
          <w:szCs w:val="24"/>
        </w:rPr>
        <w:t>0’s and working your way up to $</w:t>
      </w:r>
      <w:r w:rsidR="00AC288C">
        <w:rPr>
          <w:rFonts w:cstheme="minorHAnsi"/>
          <w:sz w:val="24"/>
          <w:szCs w:val="24"/>
        </w:rPr>
        <w:t>8</w:t>
      </w:r>
      <w:r w:rsidR="003C58C3">
        <w:rPr>
          <w:rFonts w:cstheme="minorHAnsi"/>
          <w:sz w:val="24"/>
          <w:szCs w:val="24"/>
        </w:rPr>
        <w:t>0K+ within 4 years</w:t>
      </w:r>
    </w:p>
    <w:p w14:paraId="4C0F5125" w14:textId="11A9ECD4" w:rsidR="001655A9" w:rsidRPr="001655A9" w:rsidRDefault="001655A9" w:rsidP="001655A9">
      <w:pPr>
        <w:pStyle w:val="ListParagraph"/>
        <w:numPr>
          <w:ilvl w:val="0"/>
          <w:numId w:val="8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Training and professional development opportunities to grow your skills</w:t>
      </w:r>
    </w:p>
    <w:p w14:paraId="051A93B9" w14:textId="69805DD6" w:rsidR="0020732D" w:rsidRPr="00843EF7" w:rsidRDefault="00F64E4F" w:rsidP="00110D51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If this sounds like the right opportunity for you, at the right time in your career, p</w:t>
      </w:r>
      <w:r w:rsidR="0020732D" w:rsidRPr="00843EF7">
        <w:rPr>
          <w:rFonts w:cstheme="minorHAnsi"/>
          <w:sz w:val="24"/>
          <w:szCs w:val="24"/>
        </w:rPr>
        <w:t>lease send a letter stating why you are the right person for us, along with your resume to </w:t>
      </w:r>
      <w:hyperlink r:id="rId11" w:history="1">
        <w:r w:rsidR="0020732D" w:rsidRPr="00843EF7">
          <w:rPr>
            <w:rStyle w:val="Hyperlink"/>
            <w:rFonts w:cstheme="minorHAnsi"/>
            <w:b/>
            <w:sz w:val="24"/>
            <w:szCs w:val="24"/>
          </w:rPr>
          <w:t>hr@knowledge.ca</w:t>
        </w:r>
      </w:hyperlink>
      <w:r w:rsidR="0020732D" w:rsidRPr="00843EF7">
        <w:rPr>
          <w:rFonts w:cstheme="minorHAnsi"/>
          <w:sz w:val="24"/>
          <w:szCs w:val="24"/>
        </w:rPr>
        <w:t xml:space="preserve">, by </w:t>
      </w:r>
      <w:r w:rsidR="000239E5">
        <w:rPr>
          <w:rFonts w:cstheme="minorHAnsi"/>
          <w:sz w:val="24"/>
          <w:szCs w:val="24"/>
        </w:rPr>
        <w:t>October</w:t>
      </w:r>
      <w:r>
        <w:rPr>
          <w:rFonts w:cstheme="minorHAnsi"/>
          <w:sz w:val="24"/>
          <w:szCs w:val="24"/>
        </w:rPr>
        <w:t xml:space="preserve"> </w:t>
      </w:r>
      <w:r w:rsidR="000239E5">
        <w:rPr>
          <w:rFonts w:cstheme="minorHAnsi"/>
          <w:sz w:val="24"/>
          <w:szCs w:val="24"/>
        </w:rPr>
        <w:t>15</w:t>
      </w:r>
      <w:r w:rsidR="006832D7" w:rsidRPr="006832D7">
        <w:rPr>
          <w:rFonts w:cstheme="minorHAnsi"/>
          <w:sz w:val="24"/>
          <w:szCs w:val="24"/>
          <w:vertAlign w:val="superscript"/>
        </w:rPr>
        <w:t>th</w:t>
      </w:r>
      <w:r>
        <w:rPr>
          <w:rFonts w:cstheme="minorHAnsi"/>
          <w:sz w:val="24"/>
          <w:szCs w:val="24"/>
        </w:rPr>
        <w:t>.</w:t>
      </w:r>
      <w:r w:rsidR="00467085">
        <w:rPr>
          <w:rFonts w:cstheme="minorHAnsi"/>
          <w:sz w:val="24"/>
          <w:szCs w:val="24"/>
        </w:rPr>
        <w:t xml:space="preserve">  If you require accommodations at any point </w:t>
      </w:r>
      <w:r w:rsidR="00E62CB4">
        <w:rPr>
          <w:rFonts w:cstheme="minorHAnsi"/>
          <w:sz w:val="24"/>
          <w:szCs w:val="24"/>
        </w:rPr>
        <w:t>during the application and hiring process, please let us know.</w:t>
      </w:r>
    </w:p>
    <w:sectPr w:rsidR="0020732D" w:rsidRPr="00843EF7" w:rsidSect="00F64E4F">
      <w:footerReference w:type="defaul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B1D4DD" w14:textId="77777777" w:rsidR="00863FB7" w:rsidRDefault="00863FB7">
      <w:pPr>
        <w:spacing w:after="0" w:line="240" w:lineRule="auto"/>
      </w:pPr>
      <w:r>
        <w:separator/>
      </w:r>
    </w:p>
  </w:endnote>
  <w:endnote w:type="continuationSeparator" w:id="0">
    <w:p w14:paraId="223D93EC" w14:textId="77777777" w:rsidR="00863FB7" w:rsidRDefault="00863F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Mangal"/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28A7E6" w14:textId="77777777" w:rsidR="00805F38" w:rsidRDefault="00805F38" w:rsidP="00805F38">
    <w:pPr>
      <w:pStyle w:val="Footer"/>
      <w:jc w:val="right"/>
    </w:pPr>
    <w:r>
      <w:rPr>
        <w:noProof/>
        <w:lang w:val="en-US" w:eastAsia="en-US"/>
      </w:rPr>
      <w:drawing>
        <wp:inline distT="0" distB="0" distL="0" distR="0" wp14:anchorId="6F89E484" wp14:editId="1810A1ED">
          <wp:extent cx="2576903" cy="191976"/>
          <wp:effectExtent l="0" t="0" r="0" b="1143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ut-your-knoweldge-to-work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7936" cy="19205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116DE1" w14:textId="77777777" w:rsidR="00863FB7" w:rsidRDefault="00863FB7">
      <w:pPr>
        <w:spacing w:after="0" w:line="240" w:lineRule="auto"/>
      </w:pPr>
      <w:r>
        <w:separator/>
      </w:r>
    </w:p>
  </w:footnote>
  <w:footnote w:type="continuationSeparator" w:id="0">
    <w:p w14:paraId="418B11AD" w14:textId="77777777" w:rsidR="00863FB7" w:rsidRDefault="00863F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82EF2"/>
    <w:multiLevelType w:val="hybridMultilevel"/>
    <w:tmpl w:val="6A92E9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85522F8"/>
    <w:multiLevelType w:val="hybridMultilevel"/>
    <w:tmpl w:val="6AF004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6F5245"/>
    <w:multiLevelType w:val="hybridMultilevel"/>
    <w:tmpl w:val="E92E0C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6953A3"/>
    <w:multiLevelType w:val="hybridMultilevel"/>
    <w:tmpl w:val="BE507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9407B4"/>
    <w:multiLevelType w:val="hybridMultilevel"/>
    <w:tmpl w:val="5510C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E45CAA"/>
    <w:multiLevelType w:val="hybridMultilevel"/>
    <w:tmpl w:val="5C2C9D4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541608"/>
    <w:multiLevelType w:val="hybridMultilevel"/>
    <w:tmpl w:val="D66C7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CB6B80"/>
    <w:multiLevelType w:val="hybridMultilevel"/>
    <w:tmpl w:val="951851B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29F3D4E"/>
    <w:multiLevelType w:val="hybridMultilevel"/>
    <w:tmpl w:val="508C6F3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00F2D8D"/>
    <w:multiLevelType w:val="multilevel"/>
    <w:tmpl w:val="784EAF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4"/>
  </w:num>
  <w:num w:numId="5">
    <w:abstractNumId w:val="2"/>
  </w:num>
  <w:num w:numId="6">
    <w:abstractNumId w:val="1"/>
  </w:num>
  <w:num w:numId="7">
    <w:abstractNumId w:val="6"/>
  </w:num>
  <w:num w:numId="8">
    <w:abstractNumId w:val="7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732D"/>
    <w:rsid w:val="000009FF"/>
    <w:rsid w:val="000239E5"/>
    <w:rsid w:val="000810EB"/>
    <w:rsid w:val="00093E66"/>
    <w:rsid w:val="000C343C"/>
    <w:rsid w:val="000E3C93"/>
    <w:rsid w:val="000E477B"/>
    <w:rsid w:val="000E7185"/>
    <w:rsid w:val="000E732D"/>
    <w:rsid w:val="000E7E74"/>
    <w:rsid w:val="000F096F"/>
    <w:rsid w:val="00105091"/>
    <w:rsid w:val="00110D51"/>
    <w:rsid w:val="00111B8A"/>
    <w:rsid w:val="001138EE"/>
    <w:rsid w:val="00116BBF"/>
    <w:rsid w:val="001538D8"/>
    <w:rsid w:val="001655A9"/>
    <w:rsid w:val="00171188"/>
    <w:rsid w:val="00175A87"/>
    <w:rsid w:val="00187522"/>
    <w:rsid w:val="001877E0"/>
    <w:rsid w:val="0019540A"/>
    <w:rsid w:val="001A27B9"/>
    <w:rsid w:val="001A6D3A"/>
    <w:rsid w:val="001B0E80"/>
    <w:rsid w:val="001D62C7"/>
    <w:rsid w:val="001D6959"/>
    <w:rsid w:val="0020732D"/>
    <w:rsid w:val="00232EF5"/>
    <w:rsid w:val="002419F6"/>
    <w:rsid w:val="00254DA5"/>
    <w:rsid w:val="00260198"/>
    <w:rsid w:val="00265779"/>
    <w:rsid w:val="00287241"/>
    <w:rsid w:val="00295B99"/>
    <w:rsid w:val="002B0348"/>
    <w:rsid w:val="002B15BB"/>
    <w:rsid w:val="002B5A2A"/>
    <w:rsid w:val="002C07BF"/>
    <w:rsid w:val="002C251B"/>
    <w:rsid w:val="002E26BD"/>
    <w:rsid w:val="002E3CF2"/>
    <w:rsid w:val="00304A39"/>
    <w:rsid w:val="0031496F"/>
    <w:rsid w:val="0034647D"/>
    <w:rsid w:val="003754FD"/>
    <w:rsid w:val="003851DE"/>
    <w:rsid w:val="00387F5D"/>
    <w:rsid w:val="003A0499"/>
    <w:rsid w:val="003A5DBE"/>
    <w:rsid w:val="003A6DFE"/>
    <w:rsid w:val="003C0443"/>
    <w:rsid w:val="003C26E6"/>
    <w:rsid w:val="003C58C3"/>
    <w:rsid w:val="003F4CAC"/>
    <w:rsid w:val="00403853"/>
    <w:rsid w:val="004349B7"/>
    <w:rsid w:val="004358CF"/>
    <w:rsid w:val="00456928"/>
    <w:rsid w:val="00467085"/>
    <w:rsid w:val="00481D2A"/>
    <w:rsid w:val="004B4762"/>
    <w:rsid w:val="004C0320"/>
    <w:rsid w:val="004D335C"/>
    <w:rsid w:val="004D3951"/>
    <w:rsid w:val="004F6EF6"/>
    <w:rsid w:val="005069BD"/>
    <w:rsid w:val="0051197D"/>
    <w:rsid w:val="0051210A"/>
    <w:rsid w:val="00537DE2"/>
    <w:rsid w:val="00550A14"/>
    <w:rsid w:val="00554B70"/>
    <w:rsid w:val="005700AC"/>
    <w:rsid w:val="005934A5"/>
    <w:rsid w:val="005A1E5A"/>
    <w:rsid w:val="005C096A"/>
    <w:rsid w:val="005D00EC"/>
    <w:rsid w:val="005D6177"/>
    <w:rsid w:val="006437BB"/>
    <w:rsid w:val="00645B4D"/>
    <w:rsid w:val="006517E1"/>
    <w:rsid w:val="00660AB4"/>
    <w:rsid w:val="006832D7"/>
    <w:rsid w:val="00684524"/>
    <w:rsid w:val="006A4C18"/>
    <w:rsid w:val="006A5208"/>
    <w:rsid w:val="006E229C"/>
    <w:rsid w:val="006E7C50"/>
    <w:rsid w:val="00735661"/>
    <w:rsid w:val="0074134B"/>
    <w:rsid w:val="00743E06"/>
    <w:rsid w:val="0078048C"/>
    <w:rsid w:val="00784705"/>
    <w:rsid w:val="00786F91"/>
    <w:rsid w:val="00791E2F"/>
    <w:rsid w:val="007923BE"/>
    <w:rsid w:val="00797AF8"/>
    <w:rsid w:val="007A1D71"/>
    <w:rsid w:val="007C095A"/>
    <w:rsid w:val="007C75E0"/>
    <w:rsid w:val="007C7849"/>
    <w:rsid w:val="007F5058"/>
    <w:rsid w:val="007F7274"/>
    <w:rsid w:val="00805F38"/>
    <w:rsid w:val="00807235"/>
    <w:rsid w:val="00807644"/>
    <w:rsid w:val="00863FB7"/>
    <w:rsid w:val="00871E4B"/>
    <w:rsid w:val="008769AE"/>
    <w:rsid w:val="00890F7A"/>
    <w:rsid w:val="00896F00"/>
    <w:rsid w:val="008A1953"/>
    <w:rsid w:val="008A3EB6"/>
    <w:rsid w:val="008E753B"/>
    <w:rsid w:val="00923C59"/>
    <w:rsid w:val="009332A7"/>
    <w:rsid w:val="00970FFA"/>
    <w:rsid w:val="0097688D"/>
    <w:rsid w:val="00982EE0"/>
    <w:rsid w:val="00991B52"/>
    <w:rsid w:val="009E5A23"/>
    <w:rsid w:val="00A35948"/>
    <w:rsid w:val="00A42A2C"/>
    <w:rsid w:val="00A75674"/>
    <w:rsid w:val="00A82496"/>
    <w:rsid w:val="00A95DA3"/>
    <w:rsid w:val="00AA49DB"/>
    <w:rsid w:val="00AC1542"/>
    <w:rsid w:val="00AC288C"/>
    <w:rsid w:val="00AC6F4F"/>
    <w:rsid w:val="00AD4851"/>
    <w:rsid w:val="00B05782"/>
    <w:rsid w:val="00B232A2"/>
    <w:rsid w:val="00B31B7B"/>
    <w:rsid w:val="00B60AF3"/>
    <w:rsid w:val="00B62757"/>
    <w:rsid w:val="00B636F0"/>
    <w:rsid w:val="00B805B6"/>
    <w:rsid w:val="00BB0C67"/>
    <w:rsid w:val="00BC0796"/>
    <w:rsid w:val="00C1472D"/>
    <w:rsid w:val="00C205ED"/>
    <w:rsid w:val="00C7183F"/>
    <w:rsid w:val="00C94ED9"/>
    <w:rsid w:val="00D04E8E"/>
    <w:rsid w:val="00D14ECE"/>
    <w:rsid w:val="00D20C49"/>
    <w:rsid w:val="00D24D05"/>
    <w:rsid w:val="00D307D8"/>
    <w:rsid w:val="00D41C10"/>
    <w:rsid w:val="00D52888"/>
    <w:rsid w:val="00D75427"/>
    <w:rsid w:val="00D76DC3"/>
    <w:rsid w:val="00D77731"/>
    <w:rsid w:val="00DA6662"/>
    <w:rsid w:val="00DB287E"/>
    <w:rsid w:val="00DC0295"/>
    <w:rsid w:val="00E02708"/>
    <w:rsid w:val="00E248C8"/>
    <w:rsid w:val="00E62CB4"/>
    <w:rsid w:val="00E716B9"/>
    <w:rsid w:val="00E7293D"/>
    <w:rsid w:val="00E80767"/>
    <w:rsid w:val="00E87687"/>
    <w:rsid w:val="00EA4F11"/>
    <w:rsid w:val="00EC096B"/>
    <w:rsid w:val="00ED21F6"/>
    <w:rsid w:val="00ED52AF"/>
    <w:rsid w:val="00EE7AC6"/>
    <w:rsid w:val="00F21544"/>
    <w:rsid w:val="00F31546"/>
    <w:rsid w:val="00F3327B"/>
    <w:rsid w:val="00F558BD"/>
    <w:rsid w:val="00F55A94"/>
    <w:rsid w:val="00F569CA"/>
    <w:rsid w:val="00F57A2A"/>
    <w:rsid w:val="00F618EB"/>
    <w:rsid w:val="00F64E4F"/>
    <w:rsid w:val="00F8752E"/>
    <w:rsid w:val="00F90327"/>
    <w:rsid w:val="00FB70F0"/>
    <w:rsid w:val="00FC4DDD"/>
    <w:rsid w:val="00FD786B"/>
    <w:rsid w:val="00FF5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606D22"/>
  <w15:chartTrackingRefBased/>
  <w15:docId w15:val="{F5CBD6AA-C3B4-4E1C-B164-817E1492D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732D"/>
    <w:pPr>
      <w:spacing w:after="200" w:line="276" w:lineRule="auto"/>
    </w:pPr>
    <w:rPr>
      <w:rFonts w:eastAsiaTheme="minorEastAsia"/>
      <w:szCs w:val="22"/>
      <w:lang w:val="en-CA" w:eastAsia="en-CA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0732D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20732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732D"/>
    <w:rPr>
      <w:rFonts w:eastAsiaTheme="minorEastAsia"/>
      <w:szCs w:val="22"/>
      <w:lang w:val="en-CA" w:eastAsia="en-CA" w:bidi="ar-SA"/>
    </w:rPr>
  </w:style>
  <w:style w:type="paragraph" w:customStyle="1" w:styleId="Default">
    <w:name w:val="Default"/>
    <w:rsid w:val="0020732D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eastAsia="en-CA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3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32D"/>
    <w:rPr>
      <w:rFonts w:ascii="Segoe UI" w:eastAsiaTheme="minorEastAsia" w:hAnsi="Segoe UI" w:cs="Segoe UI"/>
      <w:sz w:val="18"/>
      <w:szCs w:val="18"/>
      <w:lang w:val="en-CA" w:eastAsia="en-CA" w:bidi="ar-SA"/>
    </w:rPr>
  </w:style>
  <w:style w:type="paragraph" w:styleId="ListParagraph">
    <w:name w:val="List Paragraph"/>
    <w:basedOn w:val="Normal"/>
    <w:uiPriority w:val="34"/>
    <w:qFormat/>
    <w:rsid w:val="00A75674"/>
    <w:pPr>
      <w:ind w:left="720"/>
      <w:contextualSpacing/>
    </w:pPr>
    <w:rPr>
      <w:rFonts w:eastAsiaTheme="minorHAnsi"/>
      <w:lang w:val="en-US" w:eastAsia="en-US"/>
    </w:rPr>
  </w:style>
  <w:style w:type="paragraph" w:styleId="NormalWeb">
    <w:name w:val="Normal (Web)"/>
    <w:basedOn w:val="Normal"/>
    <w:uiPriority w:val="99"/>
    <w:semiHidden/>
    <w:unhideWhenUsed/>
    <w:rsid w:val="00A359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F64E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4E4F"/>
    <w:rPr>
      <w:rFonts w:eastAsiaTheme="minorEastAsia"/>
      <w:szCs w:val="22"/>
      <w:lang w:val="en-CA" w:eastAsia="en-CA" w:bidi="ar-SA"/>
    </w:rPr>
  </w:style>
  <w:style w:type="paragraph" w:styleId="Title">
    <w:name w:val="Title"/>
    <w:basedOn w:val="Normal"/>
    <w:link w:val="TitleChar"/>
    <w:qFormat/>
    <w:rsid w:val="005934A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5934A5"/>
    <w:rPr>
      <w:rFonts w:ascii="Times New Roman" w:eastAsia="Times New Roman" w:hAnsi="Times New Roman" w:cs="Times New Roman"/>
      <w:b/>
      <w:bCs/>
      <w:sz w:val="28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52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r@knowledge.ca" TargetMode="Externa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66E5520365504F980C596AEF59DDDC" ma:contentTypeVersion="12" ma:contentTypeDescription="Create a new document." ma:contentTypeScope="" ma:versionID="e022ebf204f70351acb4035ddd7b38b0">
  <xsd:schema xmlns:xsd="http://www.w3.org/2001/XMLSchema" xmlns:xs="http://www.w3.org/2001/XMLSchema" xmlns:p="http://schemas.microsoft.com/office/2006/metadata/properties" xmlns:ns3="453ad364-8d06-4395-aa8c-2ac4224991fc" xmlns:ns4="278d43fa-095a-492a-b95f-394ff6e1ac7e" targetNamespace="http://schemas.microsoft.com/office/2006/metadata/properties" ma:root="true" ma:fieldsID="c3b93293da519f2daa8137a723406f5b" ns3:_="" ns4:_="">
    <xsd:import namespace="453ad364-8d06-4395-aa8c-2ac4224991fc"/>
    <xsd:import namespace="278d43fa-095a-492a-b95f-394ff6e1ac7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ad364-8d06-4395-aa8c-2ac4224991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8d43fa-095a-492a-b95f-394ff6e1ac7e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CE7FAA-9CE8-4921-B129-D34B1A5A4D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8B2085-C295-4B47-A6AC-D6D9212955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49A4236-768D-4FCC-8FE3-E795763A60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3ad364-8d06-4395-aa8c-2ac4224991fc"/>
    <ds:schemaRef ds:uri="278d43fa-095a-492a-b95f-394ff6e1ac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Network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Ravi Singh</dc:creator>
  <cp:keywords/>
  <dc:description/>
  <cp:lastModifiedBy>Sarah MacDonald</cp:lastModifiedBy>
  <cp:revision>95</cp:revision>
  <cp:lastPrinted>2021-08-23T22:54:00Z</cp:lastPrinted>
  <dcterms:created xsi:type="dcterms:W3CDTF">2021-08-23T19:41:00Z</dcterms:created>
  <dcterms:modified xsi:type="dcterms:W3CDTF">2021-09-27T17:59:00Z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0x0101003C66E5520365504F980C596AEF59DDDC</vt:lpwstr>
  </property>
</Properties>
</file>